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8ABED" w14:textId="77777777" w:rsidR="00A6351B" w:rsidRDefault="00A6351B">
      <w:pPr>
        <w:outlineLvl w:val="0"/>
        <w:rPr>
          <w:b/>
          <w:sz w:val="22"/>
          <w:szCs w:val="22"/>
        </w:rPr>
      </w:pPr>
    </w:p>
    <w:p w14:paraId="76789DE7" w14:textId="77777777" w:rsidR="00A6351B" w:rsidRDefault="009E4B83">
      <w:pPr>
        <w:ind w:left="-284"/>
        <w:jc w:val="center"/>
        <w:outlineLvl w:val="0"/>
        <w:rPr>
          <w:b/>
          <w:sz w:val="22"/>
          <w:szCs w:val="22"/>
        </w:rPr>
      </w:pPr>
      <w:r>
        <w:rPr>
          <w:b/>
          <w:sz w:val="22"/>
          <w:szCs w:val="22"/>
        </w:rPr>
        <w:t xml:space="preserve">ДОГОВОР НА ОКАЗАНИЕ БРОКЕРСКИХ УСЛУГ </w:t>
      </w:r>
    </w:p>
    <w:p w14:paraId="0C4E9BF6" w14:textId="77777777" w:rsidR="00A6351B" w:rsidRDefault="009E4B83">
      <w:pPr>
        <w:ind w:left="-284"/>
        <w:jc w:val="center"/>
        <w:outlineLvl w:val="0"/>
        <w:rPr>
          <w:b/>
          <w:sz w:val="22"/>
          <w:szCs w:val="22"/>
        </w:rPr>
      </w:pPr>
      <w:r>
        <w:rPr>
          <w:b/>
          <w:sz w:val="22"/>
          <w:szCs w:val="22"/>
        </w:rPr>
        <w:t>И УСЛУГ НОМИНАЛЬНОГО ДЕРЖАНИЯ (юридические лица)</w:t>
      </w:r>
    </w:p>
    <w:p w14:paraId="3EC1D55A" w14:textId="77777777" w:rsidR="00A6351B" w:rsidRDefault="00A6351B">
      <w:pPr>
        <w:jc w:val="center"/>
        <w:outlineLvl w:val="0"/>
        <w:rPr>
          <w:b/>
          <w:sz w:val="22"/>
          <w:szCs w:val="22"/>
        </w:rPr>
      </w:pPr>
    </w:p>
    <w:tbl>
      <w:tblPr>
        <w:tblW w:w="9540" w:type="dxa"/>
        <w:tblInd w:w="108" w:type="dxa"/>
        <w:tblLayout w:type="fixed"/>
        <w:tblLook w:val="04A0" w:firstRow="1" w:lastRow="0" w:firstColumn="1" w:lastColumn="0" w:noHBand="0" w:noVBand="1"/>
      </w:tblPr>
      <w:tblGrid>
        <w:gridCol w:w="4300"/>
        <w:gridCol w:w="5240"/>
      </w:tblGrid>
      <w:tr w:rsidR="00A6351B" w14:paraId="58237E6E" w14:textId="77777777">
        <w:trPr>
          <w:trHeight w:val="323"/>
        </w:trPr>
        <w:tc>
          <w:tcPr>
            <w:tcW w:w="4300" w:type="dxa"/>
          </w:tcPr>
          <w:p w14:paraId="2D22C53F" w14:textId="77777777" w:rsidR="00A6351B" w:rsidRDefault="009E4B83">
            <w:pPr>
              <w:outlineLvl w:val="0"/>
              <w:rPr>
                <w:b/>
                <w:sz w:val="22"/>
                <w:szCs w:val="22"/>
              </w:rPr>
            </w:pPr>
            <w:r>
              <w:rPr>
                <w:sz w:val="22"/>
                <w:szCs w:val="22"/>
              </w:rPr>
              <w:t>г. Алматы</w:t>
            </w:r>
          </w:p>
        </w:tc>
        <w:tc>
          <w:tcPr>
            <w:tcW w:w="5240" w:type="dxa"/>
          </w:tcPr>
          <w:p w14:paraId="29F5DCC7" w14:textId="77777777" w:rsidR="00A6351B" w:rsidRDefault="00A6351B">
            <w:pPr>
              <w:jc w:val="center"/>
              <w:outlineLvl w:val="0"/>
              <w:rPr>
                <w:b/>
                <w:sz w:val="22"/>
                <w:szCs w:val="22"/>
              </w:rPr>
            </w:pPr>
          </w:p>
        </w:tc>
      </w:tr>
    </w:tbl>
    <w:p w14:paraId="64B62E61" w14:textId="77777777" w:rsidR="00A6351B" w:rsidRDefault="009E4B83">
      <w:pPr>
        <w:rPr>
          <w:sz w:val="22"/>
          <w:szCs w:val="22"/>
        </w:rPr>
      </w:pPr>
      <w:r>
        <w:rPr>
          <w:sz w:val="22"/>
          <w:szCs w:val="22"/>
        </w:rPr>
        <w:tab/>
      </w:r>
      <w:r>
        <w:rPr>
          <w:sz w:val="22"/>
          <w:szCs w:val="22"/>
        </w:rPr>
        <w:tab/>
      </w:r>
    </w:p>
    <w:p w14:paraId="3C1E3912" w14:textId="77777777" w:rsidR="00A6351B" w:rsidRDefault="009E4B83">
      <w:pPr>
        <w:jc w:val="both"/>
        <w:rPr>
          <w:sz w:val="22"/>
          <w:szCs w:val="22"/>
        </w:rPr>
      </w:pPr>
      <w:r>
        <w:rPr>
          <w:sz w:val="22"/>
          <w:szCs w:val="22"/>
        </w:rPr>
        <w:tab/>
      </w:r>
      <w:r>
        <w:rPr>
          <w:b/>
          <w:sz w:val="22"/>
          <w:szCs w:val="22"/>
        </w:rPr>
        <w:t>АО «Сентрас Секьюритиз»</w:t>
      </w:r>
      <w:r>
        <w:rPr>
          <w:sz w:val="22"/>
          <w:szCs w:val="22"/>
        </w:rPr>
        <w:t xml:space="preserve">, именуемое в дальнейшем «Брокер/номинальный держатель» (лицензия № 0401200886от 22.09.2004 г. на осуществление  Брокерской и дилерской деятельности на рынке ценных бумаг с правом ведения счетов Клиентов в качестве номинального держателя), с одной стороны, и </w:t>
      </w:r>
    </w:p>
    <w:p w14:paraId="6E804EB6" w14:textId="77777777" w:rsidR="00A6351B" w:rsidRDefault="009E4B83">
      <w:pPr>
        <w:ind w:firstLine="708"/>
        <w:jc w:val="both"/>
        <w:rPr>
          <w:sz w:val="22"/>
          <w:szCs w:val="22"/>
        </w:rPr>
      </w:pPr>
      <w:r>
        <w:rPr>
          <w:b/>
          <w:sz w:val="22"/>
          <w:szCs w:val="22"/>
        </w:rPr>
        <w:t xml:space="preserve">Клиент, </w:t>
      </w:r>
      <w:r>
        <w:rPr>
          <w:sz w:val="22"/>
          <w:szCs w:val="22"/>
        </w:rPr>
        <w:t>присоединившийся к настоящему Договору</w:t>
      </w:r>
      <w:r>
        <w:rPr>
          <w:b/>
          <w:sz w:val="22"/>
          <w:szCs w:val="22"/>
        </w:rPr>
        <w:t xml:space="preserve">, </w:t>
      </w:r>
      <w:r>
        <w:rPr>
          <w:sz w:val="22"/>
          <w:szCs w:val="22"/>
        </w:rPr>
        <w:t>на основании Заявления о присоединении к Договору (далее - Заявление)</w:t>
      </w:r>
      <w:r>
        <w:rPr>
          <w:b/>
          <w:sz w:val="22"/>
          <w:szCs w:val="22"/>
        </w:rPr>
        <w:t xml:space="preserve">, </w:t>
      </w:r>
      <w:r>
        <w:rPr>
          <w:sz w:val="22"/>
          <w:szCs w:val="22"/>
        </w:rPr>
        <w:t xml:space="preserve">и в соответствии со ст. 389 Гражданского кодекса РК, далее совместно именуемые Стороны, заключили настоящий Договор на оказание Брокерских услуг и </w:t>
      </w:r>
      <w:r>
        <w:rPr>
          <w:spacing w:val="2"/>
          <w:sz w:val="22"/>
          <w:szCs w:val="22"/>
        </w:rPr>
        <w:t>услуг</w:t>
      </w:r>
      <w:r>
        <w:rPr>
          <w:sz w:val="22"/>
          <w:szCs w:val="22"/>
        </w:rPr>
        <w:t xml:space="preserve"> номинального держания  (далее – «Договор») о нижеследующем:</w:t>
      </w:r>
    </w:p>
    <w:p w14:paraId="4B58A0E4" w14:textId="77777777" w:rsidR="00A6351B" w:rsidRDefault="00A6351B">
      <w:pPr>
        <w:overflowPunct w:val="0"/>
        <w:autoSpaceDE w:val="0"/>
        <w:autoSpaceDN w:val="0"/>
        <w:adjustRightInd w:val="0"/>
        <w:jc w:val="center"/>
        <w:textAlignment w:val="baseline"/>
        <w:rPr>
          <w:b/>
          <w:sz w:val="22"/>
          <w:szCs w:val="22"/>
          <w:lang w:eastAsia="en-US"/>
        </w:rPr>
      </w:pPr>
    </w:p>
    <w:p w14:paraId="22211F93" w14:textId="77777777" w:rsidR="00A6351B" w:rsidRDefault="009E4B83">
      <w:pPr>
        <w:numPr>
          <w:ilvl w:val="0"/>
          <w:numId w:val="1"/>
        </w:numPr>
        <w:overflowPunct w:val="0"/>
        <w:autoSpaceDE w:val="0"/>
        <w:autoSpaceDN w:val="0"/>
        <w:adjustRightInd w:val="0"/>
        <w:jc w:val="center"/>
        <w:textAlignment w:val="baseline"/>
        <w:rPr>
          <w:b/>
          <w:sz w:val="22"/>
          <w:szCs w:val="22"/>
          <w:lang w:eastAsia="en-US"/>
        </w:rPr>
      </w:pPr>
      <w:r>
        <w:rPr>
          <w:b/>
          <w:sz w:val="22"/>
          <w:szCs w:val="22"/>
          <w:lang w:eastAsia="en-US"/>
        </w:rPr>
        <w:t>ОПРЕДЕЛЕНИЯ</w:t>
      </w:r>
    </w:p>
    <w:p w14:paraId="6BC50E96" w14:textId="77777777" w:rsidR="00A6351B" w:rsidRDefault="009E4B83">
      <w:pPr>
        <w:tabs>
          <w:tab w:val="left" w:pos="1080"/>
        </w:tabs>
        <w:ind w:firstLine="708"/>
        <w:jc w:val="both"/>
        <w:rPr>
          <w:sz w:val="22"/>
          <w:szCs w:val="22"/>
        </w:rPr>
      </w:pPr>
      <w:r>
        <w:rPr>
          <w:sz w:val="22"/>
          <w:szCs w:val="22"/>
        </w:rPr>
        <w:t>1.1. В Договоре используются следующие определения:</w:t>
      </w:r>
    </w:p>
    <w:p w14:paraId="01CD7593" w14:textId="77777777" w:rsidR="00A6351B" w:rsidRDefault="009E4B83">
      <w:pPr>
        <w:numPr>
          <w:ilvl w:val="0"/>
          <w:numId w:val="2"/>
        </w:numPr>
        <w:tabs>
          <w:tab w:val="clear" w:pos="1068"/>
          <w:tab w:val="left" w:pos="1080"/>
        </w:tabs>
        <w:ind w:left="0" w:firstLine="708"/>
        <w:jc w:val="both"/>
        <w:rPr>
          <w:sz w:val="22"/>
          <w:szCs w:val="22"/>
        </w:rPr>
      </w:pPr>
      <w:r>
        <w:rPr>
          <w:b/>
          <w:sz w:val="22"/>
          <w:szCs w:val="22"/>
        </w:rPr>
        <w:t xml:space="preserve">    Брокер - </w:t>
      </w:r>
      <w:r>
        <w:rPr>
          <w:sz w:val="22"/>
          <w:szCs w:val="22"/>
        </w:rPr>
        <w:t>Акционерное общество «Сентрас Секьюритиз» - профессиональный участник рынка ценных бумаг, совершающий сделки с эмиссионными ценными бумагами и иными финансовыми инструментами по поручению, за счет и в интересах Клиента;</w:t>
      </w:r>
    </w:p>
    <w:p w14:paraId="42243D3A" w14:textId="77777777" w:rsidR="00A6351B" w:rsidRDefault="009E4B83">
      <w:pPr>
        <w:numPr>
          <w:ilvl w:val="0"/>
          <w:numId w:val="2"/>
        </w:numPr>
        <w:tabs>
          <w:tab w:val="clear" w:pos="1068"/>
          <w:tab w:val="left" w:pos="1080"/>
        </w:tabs>
        <w:ind w:left="0" w:firstLine="708"/>
        <w:jc w:val="both"/>
        <w:rPr>
          <w:sz w:val="22"/>
          <w:szCs w:val="22"/>
        </w:rPr>
      </w:pPr>
      <w:r>
        <w:rPr>
          <w:rFonts w:eastAsia="Batang"/>
          <w:b/>
          <w:sz w:val="22"/>
          <w:szCs w:val="22"/>
        </w:rPr>
        <w:t xml:space="preserve">     Номинальный держатель - </w:t>
      </w:r>
      <w:r>
        <w:rPr>
          <w:sz w:val="22"/>
          <w:szCs w:val="22"/>
        </w:rPr>
        <w:t xml:space="preserve">Акционерное общество «Сентрас Секьюритиз» - </w:t>
      </w:r>
      <w:r>
        <w:rPr>
          <w:rFonts w:eastAsia="Batang"/>
          <w:sz w:val="22"/>
          <w:szCs w:val="22"/>
        </w:rPr>
        <w:t>юридическое лицо,</w:t>
      </w:r>
      <w:r>
        <w:rPr>
          <w:sz w:val="22"/>
          <w:szCs w:val="22"/>
        </w:rPr>
        <w:t xml:space="preserve"> зарегистрированное в системе ведения реестра, которое держит ценные бумаги от имени другого лица и не является собственником этих ценных бумаг;</w:t>
      </w:r>
    </w:p>
    <w:p w14:paraId="034DB617" w14:textId="77777777" w:rsidR="00A6351B" w:rsidRDefault="009E4B83">
      <w:pPr>
        <w:numPr>
          <w:ilvl w:val="0"/>
          <w:numId w:val="2"/>
        </w:numPr>
        <w:tabs>
          <w:tab w:val="clear" w:pos="1068"/>
          <w:tab w:val="left" w:pos="1080"/>
        </w:tabs>
        <w:ind w:left="0" w:firstLine="708"/>
        <w:jc w:val="both"/>
        <w:rPr>
          <w:sz w:val="22"/>
          <w:szCs w:val="22"/>
        </w:rPr>
      </w:pPr>
      <w:r>
        <w:rPr>
          <w:b/>
          <w:sz w:val="22"/>
          <w:szCs w:val="22"/>
        </w:rPr>
        <w:t xml:space="preserve">     Активы Клиента – </w:t>
      </w:r>
      <w:r>
        <w:rPr>
          <w:sz w:val="22"/>
          <w:szCs w:val="22"/>
        </w:rPr>
        <w:t>совокупность денег и финансовых инструментов Клиента, находящихся в номинальном держании у Брокера/номинального держателя на основании Договора;</w:t>
      </w:r>
    </w:p>
    <w:p w14:paraId="574F3691" w14:textId="77777777" w:rsidR="00A6351B" w:rsidRDefault="009E4B83">
      <w:pPr>
        <w:pStyle w:val="af0"/>
        <w:numPr>
          <w:ilvl w:val="0"/>
          <w:numId w:val="2"/>
        </w:numPr>
        <w:tabs>
          <w:tab w:val="clear" w:pos="1068"/>
        </w:tabs>
        <w:ind w:left="0" w:firstLine="708"/>
        <w:jc w:val="both"/>
        <w:rPr>
          <w:sz w:val="22"/>
          <w:szCs w:val="22"/>
        </w:rPr>
      </w:pPr>
      <w:r>
        <w:rPr>
          <w:b/>
          <w:sz w:val="22"/>
          <w:szCs w:val="22"/>
        </w:rPr>
        <w:t>Финансовый инструмент</w:t>
      </w:r>
      <w:r>
        <w:rPr>
          <w:sz w:val="22"/>
          <w:szCs w:val="22"/>
        </w:rPr>
        <w:t xml:space="preserve"> - ценные бумаги (включая производные ценные бумаги) и иные активы финансового рынка, допущенные в установленном законодательством порядке к обращению на территории РК и на международных фондовых рынках;</w:t>
      </w:r>
    </w:p>
    <w:p w14:paraId="14ED4AF2" w14:textId="77777777" w:rsidR="00A6351B" w:rsidRDefault="009E4B83">
      <w:pPr>
        <w:numPr>
          <w:ilvl w:val="0"/>
          <w:numId w:val="2"/>
        </w:numPr>
        <w:tabs>
          <w:tab w:val="clear" w:pos="1068"/>
          <w:tab w:val="left" w:pos="0"/>
        </w:tabs>
        <w:ind w:left="0" w:firstLine="708"/>
        <w:jc w:val="both"/>
        <w:rPr>
          <w:b/>
          <w:sz w:val="22"/>
          <w:szCs w:val="22"/>
        </w:rPr>
      </w:pPr>
      <w:r>
        <w:rPr>
          <w:b/>
          <w:sz w:val="22"/>
          <w:szCs w:val="22"/>
        </w:rPr>
        <w:t>Биржа</w:t>
      </w:r>
      <w:r>
        <w:rPr>
          <w:sz w:val="22"/>
          <w:szCs w:val="22"/>
        </w:rPr>
        <w:t xml:space="preserve"> -</w:t>
      </w:r>
      <w:r>
        <w:rPr>
          <w:b/>
          <w:sz w:val="22"/>
          <w:szCs w:val="22"/>
        </w:rPr>
        <w:t xml:space="preserve"> </w:t>
      </w:r>
      <w:r>
        <w:rPr>
          <w:sz w:val="22"/>
          <w:szCs w:val="22"/>
        </w:rPr>
        <w:t>Организатор торгов;</w:t>
      </w:r>
    </w:p>
    <w:p w14:paraId="6E60F077" w14:textId="77777777" w:rsidR="00A6351B" w:rsidRDefault="009E4B83">
      <w:pPr>
        <w:numPr>
          <w:ilvl w:val="0"/>
          <w:numId w:val="2"/>
        </w:numPr>
        <w:tabs>
          <w:tab w:val="clear" w:pos="1068"/>
          <w:tab w:val="left" w:pos="1080"/>
        </w:tabs>
        <w:ind w:left="0" w:firstLine="708"/>
        <w:jc w:val="both"/>
        <w:rPr>
          <w:sz w:val="22"/>
          <w:szCs w:val="22"/>
        </w:rPr>
      </w:pPr>
      <w:r>
        <w:rPr>
          <w:b/>
          <w:sz w:val="22"/>
          <w:szCs w:val="22"/>
        </w:rPr>
        <w:t xml:space="preserve">      Конфликт интересов</w:t>
      </w:r>
      <w:r>
        <w:rPr>
          <w:sz w:val="22"/>
          <w:szCs w:val="22"/>
        </w:rPr>
        <w:t xml:space="preserve"> - ситуация, при которой интересы Брокера/номинального держателя и Клиента не совпадают между собой;</w:t>
      </w:r>
    </w:p>
    <w:p w14:paraId="17F5FB2C" w14:textId="77777777" w:rsidR="00A6351B" w:rsidRDefault="009E4B83">
      <w:pPr>
        <w:numPr>
          <w:ilvl w:val="0"/>
          <w:numId w:val="2"/>
        </w:numPr>
        <w:tabs>
          <w:tab w:val="clear" w:pos="1068"/>
          <w:tab w:val="left" w:pos="1080"/>
        </w:tabs>
        <w:ind w:left="0" w:firstLine="708"/>
        <w:jc w:val="both"/>
        <w:rPr>
          <w:sz w:val="22"/>
          <w:szCs w:val="22"/>
        </w:rPr>
      </w:pPr>
      <w:r>
        <w:rPr>
          <w:b/>
          <w:sz w:val="22"/>
          <w:szCs w:val="22"/>
        </w:rPr>
        <w:t xml:space="preserve">     Лицевой счет</w:t>
      </w:r>
      <w:r>
        <w:rPr>
          <w:sz w:val="22"/>
          <w:szCs w:val="22"/>
        </w:rPr>
        <w:t xml:space="preserve"> - совокупность записей в системе учета Брокера/номинального держателя, посредством которых осуществляется учет финансовых инструментов и денег Клиента;</w:t>
      </w:r>
    </w:p>
    <w:p w14:paraId="52B176DD" w14:textId="77777777" w:rsidR="00A6351B" w:rsidRDefault="009E4B83">
      <w:pPr>
        <w:pStyle w:val="af0"/>
        <w:numPr>
          <w:ilvl w:val="0"/>
          <w:numId w:val="2"/>
        </w:numPr>
        <w:tabs>
          <w:tab w:val="clear" w:pos="1068"/>
          <w:tab w:val="left" w:pos="0"/>
          <w:tab w:val="left" w:pos="709"/>
        </w:tabs>
        <w:ind w:left="0" w:firstLine="708"/>
        <w:jc w:val="both"/>
        <w:rPr>
          <w:sz w:val="22"/>
          <w:szCs w:val="22"/>
        </w:rPr>
      </w:pPr>
      <w:r>
        <w:rPr>
          <w:b/>
          <w:sz w:val="22"/>
          <w:szCs w:val="22"/>
        </w:rPr>
        <w:t>Клиентский заказ</w:t>
      </w:r>
      <w:r>
        <w:rPr>
          <w:sz w:val="22"/>
          <w:szCs w:val="22"/>
        </w:rPr>
        <w:t xml:space="preserve"> – документы на совершение сделок с Активами Клиента, подаваемые Клиентом Брокеру, подписанные Клиентом;</w:t>
      </w:r>
    </w:p>
    <w:p w14:paraId="7D29D8BE" w14:textId="77777777" w:rsidR="00A6351B" w:rsidRDefault="009E4B83">
      <w:pPr>
        <w:pStyle w:val="af0"/>
        <w:numPr>
          <w:ilvl w:val="0"/>
          <w:numId w:val="2"/>
        </w:numPr>
        <w:tabs>
          <w:tab w:val="clear" w:pos="1068"/>
          <w:tab w:val="left" w:pos="0"/>
          <w:tab w:val="left" w:pos="709"/>
        </w:tabs>
        <w:ind w:left="0" w:firstLine="708"/>
        <w:jc w:val="both"/>
        <w:rPr>
          <w:sz w:val="22"/>
          <w:szCs w:val="22"/>
        </w:rPr>
      </w:pPr>
      <w:r>
        <w:rPr>
          <w:b/>
          <w:sz w:val="22"/>
          <w:szCs w:val="22"/>
        </w:rPr>
        <w:t>Приказ</w:t>
      </w:r>
      <w:r>
        <w:rPr>
          <w:sz w:val="22"/>
          <w:szCs w:val="22"/>
        </w:rPr>
        <w:t xml:space="preserve"> – документы, подаваемые Клиентом номинальному держателю, в целях совершения операций по лицевым счетам, подписанные Клиентом; </w:t>
      </w:r>
    </w:p>
    <w:p w14:paraId="496CF6C5" w14:textId="77777777" w:rsidR="00A6351B" w:rsidRDefault="009E4B83">
      <w:pPr>
        <w:pStyle w:val="af0"/>
        <w:numPr>
          <w:ilvl w:val="0"/>
          <w:numId w:val="2"/>
        </w:numPr>
        <w:tabs>
          <w:tab w:val="clear" w:pos="1068"/>
          <w:tab w:val="left" w:pos="0"/>
          <w:tab w:val="left" w:pos="709"/>
        </w:tabs>
        <w:ind w:left="0" w:firstLine="708"/>
        <w:jc w:val="both"/>
        <w:rPr>
          <w:sz w:val="22"/>
          <w:szCs w:val="22"/>
        </w:rPr>
      </w:pPr>
      <w:r>
        <w:rPr>
          <w:b/>
          <w:sz w:val="22"/>
          <w:szCs w:val="22"/>
        </w:rPr>
        <w:t xml:space="preserve">Поручение </w:t>
      </w:r>
      <w:r>
        <w:rPr>
          <w:sz w:val="22"/>
          <w:szCs w:val="22"/>
        </w:rPr>
        <w:t xml:space="preserve">- </w:t>
      </w:r>
      <w:r>
        <w:rPr>
          <w:rFonts w:eastAsia="Batang"/>
          <w:sz w:val="22"/>
          <w:szCs w:val="22"/>
        </w:rPr>
        <w:t xml:space="preserve">документ, предоставляемый Клиентом </w:t>
      </w:r>
      <w:r>
        <w:rPr>
          <w:sz w:val="22"/>
          <w:szCs w:val="22"/>
        </w:rPr>
        <w:t>Брокеру/номинальному держателю</w:t>
      </w:r>
      <w:r>
        <w:rPr>
          <w:rFonts w:eastAsia="Batang"/>
          <w:sz w:val="22"/>
          <w:szCs w:val="22"/>
        </w:rPr>
        <w:t>, с указанием осуществления определенного действия в отношении принадлежащих ему Активов, в полном соответствии с внутренним документом Брокера</w:t>
      </w:r>
      <w:r>
        <w:rPr>
          <w:sz w:val="22"/>
          <w:szCs w:val="22"/>
        </w:rPr>
        <w:t>/номинального держателя</w:t>
      </w:r>
      <w:r>
        <w:rPr>
          <w:rFonts w:eastAsia="Batang"/>
          <w:sz w:val="22"/>
          <w:szCs w:val="22"/>
        </w:rPr>
        <w:t>, включая Клиентский заказ и приказ;</w:t>
      </w:r>
    </w:p>
    <w:p w14:paraId="7443C63E" w14:textId="77777777" w:rsidR="00A6351B" w:rsidRDefault="009E4B83">
      <w:pPr>
        <w:pStyle w:val="af0"/>
        <w:numPr>
          <w:ilvl w:val="0"/>
          <w:numId w:val="2"/>
        </w:numPr>
        <w:tabs>
          <w:tab w:val="clear" w:pos="1068"/>
          <w:tab w:val="left" w:pos="0"/>
          <w:tab w:val="left" w:pos="709"/>
        </w:tabs>
        <w:ind w:left="0" w:firstLine="708"/>
        <w:jc w:val="both"/>
        <w:rPr>
          <w:sz w:val="22"/>
          <w:szCs w:val="22"/>
        </w:rPr>
      </w:pPr>
      <w:r>
        <w:rPr>
          <w:rFonts w:eastAsia="Batang"/>
          <w:b/>
          <w:sz w:val="22"/>
          <w:szCs w:val="22"/>
        </w:rPr>
        <w:t>Внутренний документ Брокера</w:t>
      </w:r>
      <w:r>
        <w:rPr>
          <w:sz w:val="22"/>
          <w:szCs w:val="22"/>
        </w:rPr>
        <w:t>/</w:t>
      </w:r>
      <w:r>
        <w:rPr>
          <w:b/>
          <w:sz w:val="22"/>
          <w:szCs w:val="22"/>
        </w:rPr>
        <w:t>номинального держателя</w:t>
      </w:r>
      <w:r>
        <w:rPr>
          <w:rFonts w:eastAsia="Batang"/>
          <w:sz w:val="22"/>
          <w:szCs w:val="22"/>
        </w:rPr>
        <w:t xml:space="preserve"> - нормативный документ Брокера</w:t>
      </w:r>
      <w:r>
        <w:rPr>
          <w:sz w:val="22"/>
          <w:szCs w:val="22"/>
        </w:rPr>
        <w:t>/номинального держателя</w:t>
      </w:r>
      <w:r>
        <w:rPr>
          <w:rFonts w:eastAsia="Batang"/>
          <w:sz w:val="22"/>
          <w:szCs w:val="22"/>
        </w:rPr>
        <w:t>, регулирующий его взаимоотношения с Клиентами, а также условия и порядок взаимодействия его органов, структурных подразделений и должностных лиц в процессе осуществления своей деятельности;</w:t>
      </w:r>
    </w:p>
    <w:p w14:paraId="67194131" w14:textId="77777777" w:rsidR="00A6351B" w:rsidRDefault="009E4B83">
      <w:pPr>
        <w:pStyle w:val="af0"/>
        <w:numPr>
          <w:ilvl w:val="0"/>
          <w:numId w:val="2"/>
        </w:numPr>
        <w:tabs>
          <w:tab w:val="clear" w:pos="1068"/>
          <w:tab w:val="left" w:pos="0"/>
          <w:tab w:val="left" w:pos="709"/>
        </w:tabs>
        <w:ind w:left="0" w:firstLine="708"/>
        <w:jc w:val="both"/>
        <w:rPr>
          <w:sz w:val="22"/>
          <w:szCs w:val="22"/>
        </w:rPr>
      </w:pPr>
      <w:r>
        <w:rPr>
          <w:b/>
          <w:sz w:val="22"/>
          <w:szCs w:val="22"/>
        </w:rPr>
        <w:t>Третьи лица</w:t>
      </w:r>
      <w:r>
        <w:rPr>
          <w:sz w:val="22"/>
          <w:szCs w:val="22"/>
        </w:rPr>
        <w:t xml:space="preserve"> - АО «Центральный депозитарий ценных бумаг», Биржа,  АО «Единый регистратор ценных бумаг», банк-кастодиан, иные Брокерские, учетные, клиринговые, банковские и иностранные расчетные организации;</w:t>
      </w:r>
    </w:p>
    <w:p w14:paraId="4EE6DAA1" w14:textId="77777777" w:rsidR="00A6351B" w:rsidRDefault="009E4B83">
      <w:pPr>
        <w:pStyle w:val="af0"/>
        <w:numPr>
          <w:ilvl w:val="0"/>
          <w:numId w:val="2"/>
        </w:numPr>
        <w:tabs>
          <w:tab w:val="clear" w:pos="1068"/>
          <w:tab w:val="left" w:pos="0"/>
          <w:tab w:val="left" w:pos="709"/>
        </w:tabs>
        <w:ind w:left="0" w:firstLine="708"/>
        <w:jc w:val="both"/>
        <w:rPr>
          <w:rStyle w:val="s0"/>
          <w:color w:val="auto"/>
          <w:sz w:val="22"/>
          <w:szCs w:val="22"/>
        </w:rPr>
      </w:pPr>
      <w:r>
        <w:rPr>
          <w:rStyle w:val="s0"/>
          <w:b/>
          <w:color w:val="auto"/>
          <w:sz w:val="22"/>
          <w:szCs w:val="22"/>
        </w:rPr>
        <w:t>Электронные услуги</w:t>
      </w:r>
      <w:r>
        <w:rPr>
          <w:rStyle w:val="s0"/>
          <w:color w:val="auto"/>
          <w:sz w:val="22"/>
          <w:szCs w:val="22"/>
        </w:rPr>
        <w:t xml:space="preserve"> - услуги, предоставляемые Брокером</w:t>
      </w:r>
      <w:r>
        <w:rPr>
          <w:sz w:val="22"/>
          <w:szCs w:val="22"/>
        </w:rPr>
        <w:t>/номинальным держателем</w:t>
      </w:r>
      <w:r>
        <w:rPr>
          <w:rStyle w:val="s0"/>
          <w:color w:val="auto"/>
          <w:sz w:val="22"/>
          <w:szCs w:val="22"/>
        </w:rPr>
        <w:t xml:space="preserve"> Клиенту через торговую платформу Брокера</w:t>
      </w:r>
      <w:r>
        <w:rPr>
          <w:sz w:val="22"/>
          <w:szCs w:val="22"/>
        </w:rPr>
        <w:t>/номинального держателя</w:t>
      </w:r>
      <w:r>
        <w:rPr>
          <w:rStyle w:val="s0"/>
          <w:color w:val="auto"/>
          <w:sz w:val="22"/>
          <w:szCs w:val="22"/>
        </w:rPr>
        <w:t>, по осуществлению торговых операций, операций по лицевому счету и (или) информационных операций, а также иные услуги, предоставляемые Брокером</w:t>
      </w:r>
      <w:r>
        <w:rPr>
          <w:sz w:val="22"/>
          <w:szCs w:val="22"/>
        </w:rPr>
        <w:t>/номинальным держателем</w:t>
      </w:r>
      <w:r>
        <w:rPr>
          <w:rStyle w:val="s0"/>
          <w:color w:val="auto"/>
          <w:sz w:val="22"/>
          <w:szCs w:val="22"/>
        </w:rPr>
        <w:t xml:space="preserve"> в соответствии с законодательством РК о рынке ценных бумаг и внутренним документом Брокера;</w:t>
      </w:r>
    </w:p>
    <w:p w14:paraId="095E2690" w14:textId="77777777" w:rsidR="00A6351B" w:rsidRDefault="009E4B83">
      <w:pPr>
        <w:pStyle w:val="af0"/>
        <w:numPr>
          <w:ilvl w:val="0"/>
          <w:numId w:val="2"/>
        </w:numPr>
        <w:tabs>
          <w:tab w:val="clear" w:pos="1068"/>
          <w:tab w:val="left" w:pos="0"/>
          <w:tab w:val="left" w:pos="709"/>
        </w:tabs>
        <w:ind w:left="0" w:firstLine="708"/>
        <w:jc w:val="both"/>
        <w:rPr>
          <w:rStyle w:val="s0"/>
          <w:color w:val="auto"/>
          <w:sz w:val="22"/>
          <w:szCs w:val="22"/>
        </w:rPr>
      </w:pPr>
      <w:r>
        <w:rPr>
          <w:b/>
          <w:sz w:val="22"/>
          <w:szCs w:val="22"/>
        </w:rPr>
        <w:t xml:space="preserve">Альтернативные виды связи - </w:t>
      </w:r>
      <w:r>
        <w:rPr>
          <w:sz w:val="22"/>
          <w:szCs w:val="22"/>
        </w:rPr>
        <w:t>адреса электронной почты, указанные в Заявлении о присоединении к Договору, телефонная связь (с указанием кодового слова Клиента, указанного в Заявлении);</w:t>
      </w:r>
    </w:p>
    <w:p w14:paraId="7BFA0E24" w14:textId="77777777" w:rsidR="00A6351B" w:rsidRDefault="009E4B83">
      <w:pPr>
        <w:pStyle w:val="af0"/>
        <w:numPr>
          <w:ilvl w:val="0"/>
          <w:numId w:val="2"/>
        </w:numPr>
        <w:tabs>
          <w:tab w:val="clear" w:pos="1068"/>
          <w:tab w:val="left" w:pos="0"/>
          <w:tab w:val="left" w:pos="709"/>
        </w:tabs>
        <w:ind w:left="0" w:firstLine="708"/>
        <w:jc w:val="both"/>
        <w:rPr>
          <w:sz w:val="22"/>
          <w:szCs w:val="22"/>
        </w:rPr>
      </w:pPr>
      <w:r>
        <w:rPr>
          <w:rStyle w:val="s0"/>
          <w:b/>
          <w:color w:val="auto"/>
          <w:sz w:val="22"/>
          <w:szCs w:val="22"/>
        </w:rPr>
        <w:t>ЭЦП</w:t>
      </w:r>
      <w:r>
        <w:rPr>
          <w:rStyle w:val="s0"/>
          <w:color w:val="auto"/>
          <w:sz w:val="22"/>
          <w:szCs w:val="22"/>
        </w:rPr>
        <w:t xml:space="preserve"> - </w:t>
      </w:r>
      <w:r>
        <w:rPr>
          <w:bCs/>
          <w:color w:val="252525"/>
          <w:sz w:val="22"/>
          <w:szCs w:val="22"/>
          <w:shd w:val="clear" w:color="auto" w:fill="FFFFFF"/>
        </w:rPr>
        <w:t xml:space="preserve">Электронная цифровая </w:t>
      </w:r>
      <w:r>
        <w:rPr>
          <w:bCs/>
          <w:sz w:val="22"/>
          <w:szCs w:val="22"/>
          <w:shd w:val="clear" w:color="auto" w:fill="FFFFFF"/>
        </w:rPr>
        <w:t>подпись</w:t>
      </w:r>
      <w:r>
        <w:rPr>
          <w:rStyle w:val="apple-converted-space"/>
          <w:sz w:val="22"/>
          <w:szCs w:val="22"/>
          <w:shd w:val="clear" w:color="auto" w:fill="FFFFFF"/>
        </w:rPr>
        <w:t> </w:t>
      </w:r>
      <w:r>
        <w:rPr>
          <w:sz w:val="22"/>
          <w:szCs w:val="22"/>
          <w:shd w:val="clear" w:color="auto" w:fill="FFFFFF"/>
        </w:rPr>
        <w:t xml:space="preserve"> — </w:t>
      </w:r>
      <w:r>
        <w:rPr>
          <w:color w:val="000000"/>
          <w:sz w:val="22"/>
          <w:szCs w:val="22"/>
        </w:rPr>
        <w:t>набор электронных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r>
        <w:rPr>
          <w:color w:val="252525"/>
          <w:sz w:val="22"/>
          <w:szCs w:val="22"/>
          <w:shd w:val="clear" w:color="auto" w:fill="FFFFFF"/>
        </w:rPr>
        <w:t>.</w:t>
      </w:r>
    </w:p>
    <w:p w14:paraId="42FD853F" w14:textId="77777777" w:rsidR="00A6351B" w:rsidRDefault="00A6351B">
      <w:pPr>
        <w:rPr>
          <w:sz w:val="22"/>
          <w:szCs w:val="22"/>
          <w:highlight w:val="yellow"/>
        </w:rPr>
      </w:pPr>
    </w:p>
    <w:p w14:paraId="12ED99A1" w14:textId="77777777" w:rsidR="00A6351B" w:rsidRDefault="009E4B83">
      <w:pPr>
        <w:numPr>
          <w:ilvl w:val="1"/>
          <w:numId w:val="2"/>
        </w:numPr>
        <w:tabs>
          <w:tab w:val="clear" w:pos="1788"/>
          <w:tab w:val="left" w:pos="0"/>
          <w:tab w:val="left" w:pos="360"/>
        </w:tabs>
        <w:ind w:left="0" w:firstLine="0"/>
        <w:jc w:val="center"/>
        <w:rPr>
          <w:b/>
          <w:sz w:val="22"/>
          <w:szCs w:val="22"/>
        </w:rPr>
      </w:pPr>
      <w:r>
        <w:rPr>
          <w:b/>
          <w:sz w:val="22"/>
          <w:szCs w:val="22"/>
        </w:rPr>
        <w:lastRenderedPageBreak/>
        <w:t>ПРЕДМЕТ ДОГОВОРА</w:t>
      </w:r>
    </w:p>
    <w:p w14:paraId="402B83DD" w14:textId="77777777" w:rsidR="00A6351B" w:rsidRDefault="009E4B83">
      <w:pPr>
        <w:pStyle w:val="af0"/>
        <w:numPr>
          <w:ilvl w:val="1"/>
          <w:numId w:val="3"/>
        </w:numPr>
        <w:tabs>
          <w:tab w:val="left" w:pos="0"/>
          <w:tab w:val="center" w:pos="1134"/>
          <w:tab w:val="left" w:pos="6195"/>
        </w:tabs>
        <w:ind w:left="0" w:firstLine="709"/>
        <w:jc w:val="both"/>
        <w:rPr>
          <w:rFonts w:eastAsia="MingLiU_HKSCS-ExtB"/>
          <w:sz w:val="22"/>
          <w:szCs w:val="22"/>
          <w:lang w:val="kk-KZ"/>
        </w:rPr>
      </w:pPr>
      <w:r>
        <w:rPr>
          <w:sz w:val="22"/>
          <w:szCs w:val="22"/>
        </w:rPr>
        <w:t>В соответствии с Договором и на основании подписанного Клиентом Заявления, Брокер/номинальный держатель обязуется предоставлять Клиенту Брокерские услуги и услуги номинального держателя на рынке ценных бумаг, в порядке и на условиях, предусмотренных в Договоре и законодательстве РК, а Клиент обязуется оплачивать данные услуги.</w:t>
      </w:r>
    </w:p>
    <w:p w14:paraId="606E8EF9" w14:textId="77777777" w:rsidR="00A6351B" w:rsidRDefault="009E4B83">
      <w:pPr>
        <w:pStyle w:val="af0"/>
        <w:numPr>
          <w:ilvl w:val="1"/>
          <w:numId w:val="3"/>
        </w:numPr>
        <w:tabs>
          <w:tab w:val="left" w:pos="0"/>
          <w:tab w:val="center" w:pos="1134"/>
          <w:tab w:val="left" w:pos="6195"/>
        </w:tabs>
        <w:ind w:left="0" w:firstLine="709"/>
        <w:jc w:val="both"/>
        <w:rPr>
          <w:rFonts w:eastAsia="MingLiU_HKSCS-ExtB"/>
          <w:sz w:val="22"/>
          <w:szCs w:val="22"/>
          <w:lang w:val="kk-KZ"/>
        </w:rPr>
      </w:pPr>
      <w:r>
        <w:rPr>
          <w:sz w:val="22"/>
          <w:szCs w:val="22"/>
        </w:rPr>
        <w:t>В период действия Договора у Брокера/номинального держателя возникают расходы, связанные с оказанием услуг Клиенту, которые Клиент также обязуется оплатить в порядке и сроки, предусмотренные Договором</w:t>
      </w:r>
      <w:r>
        <w:rPr>
          <w:rFonts w:eastAsia="Batang"/>
          <w:sz w:val="22"/>
          <w:szCs w:val="22"/>
        </w:rPr>
        <w:t>.</w:t>
      </w:r>
      <w:r>
        <w:rPr>
          <w:sz w:val="22"/>
          <w:szCs w:val="22"/>
        </w:rPr>
        <w:t xml:space="preserve">  </w:t>
      </w:r>
    </w:p>
    <w:p w14:paraId="0C6FD08F" w14:textId="77777777" w:rsidR="00A6351B" w:rsidRDefault="00A6351B">
      <w:pPr>
        <w:pStyle w:val="af0"/>
        <w:tabs>
          <w:tab w:val="left" w:pos="0"/>
          <w:tab w:val="center" w:pos="1134"/>
          <w:tab w:val="left" w:pos="6195"/>
        </w:tabs>
        <w:ind w:left="709"/>
        <w:jc w:val="both"/>
        <w:rPr>
          <w:rFonts w:eastAsia="MingLiU_HKSCS-ExtB"/>
          <w:sz w:val="22"/>
          <w:szCs w:val="22"/>
          <w:lang w:val="kk-KZ"/>
        </w:rPr>
      </w:pPr>
    </w:p>
    <w:p w14:paraId="38A0B938" w14:textId="77777777" w:rsidR="00A6351B" w:rsidRDefault="009E4B83">
      <w:pPr>
        <w:numPr>
          <w:ilvl w:val="0"/>
          <w:numId w:val="3"/>
        </w:numPr>
        <w:tabs>
          <w:tab w:val="left" w:pos="0"/>
          <w:tab w:val="left" w:pos="1080"/>
          <w:tab w:val="left" w:pos="1260"/>
        </w:tabs>
        <w:ind w:left="0"/>
        <w:jc w:val="center"/>
        <w:rPr>
          <w:b/>
          <w:sz w:val="22"/>
          <w:szCs w:val="22"/>
        </w:rPr>
      </w:pPr>
      <w:r>
        <w:rPr>
          <w:b/>
          <w:sz w:val="22"/>
          <w:szCs w:val="22"/>
        </w:rPr>
        <w:t>ОБЩИЕ ПОЛОЖЕНИЯ</w:t>
      </w:r>
    </w:p>
    <w:p w14:paraId="08EE66D3" w14:textId="77777777" w:rsidR="00A6351B" w:rsidRDefault="009E4B83">
      <w:pPr>
        <w:pStyle w:val="af0"/>
        <w:numPr>
          <w:ilvl w:val="1"/>
          <w:numId w:val="3"/>
        </w:numPr>
        <w:tabs>
          <w:tab w:val="clear" w:pos="1920"/>
          <w:tab w:val="left" w:pos="0"/>
        </w:tabs>
        <w:ind w:left="0" w:firstLine="709"/>
        <w:jc w:val="both"/>
        <w:rPr>
          <w:sz w:val="22"/>
          <w:szCs w:val="22"/>
        </w:rPr>
      </w:pPr>
      <w:r>
        <w:rPr>
          <w:sz w:val="22"/>
          <w:szCs w:val="22"/>
        </w:rPr>
        <w:t xml:space="preserve">Стороны осуществляют исполнение Договора, руководствуясь законодательством РК, регулирующим деятельность на рынке ценных бумаг, а также внутренними документами Брокера/номинального держателя и третьих лиц. Брокер/номинальный держатель оказывает услуги по Договору лично. </w:t>
      </w:r>
    </w:p>
    <w:p w14:paraId="3CEB5916" w14:textId="77777777" w:rsidR="00A6351B" w:rsidRDefault="009E4B83">
      <w:pPr>
        <w:jc w:val="both"/>
        <w:rPr>
          <w:sz w:val="22"/>
          <w:szCs w:val="22"/>
        </w:rPr>
      </w:pPr>
      <w:r>
        <w:rPr>
          <w:sz w:val="22"/>
          <w:szCs w:val="22"/>
        </w:rPr>
        <w:t xml:space="preserve">        В целях защиты интересов Клиента Брокер/номинальный держатель может поручить совершение сделки с финансовыми инструментами другому Брокеру/номинальному держателю. Поручение Брокера/номинального держателя на совершение сделки с финансовыми инструментами </w:t>
      </w:r>
      <w:r>
        <w:rPr>
          <w:sz w:val="22"/>
          <w:szCs w:val="22"/>
          <w:shd w:val="clear" w:color="auto" w:fill="FFFFFF"/>
        </w:rPr>
        <w:t>другому</w:t>
      </w:r>
      <w:r>
        <w:rPr>
          <w:sz w:val="22"/>
          <w:szCs w:val="22"/>
        </w:rPr>
        <w:t xml:space="preserve"> Брокеру/номинальному держателю осуществляется в соответствии с законодательством. </w:t>
      </w:r>
    </w:p>
    <w:p w14:paraId="2BC56FD1" w14:textId="77777777" w:rsidR="00A6351B" w:rsidRDefault="009E4B83">
      <w:pPr>
        <w:numPr>
          <w:ilvl w:val="1"/>
          <w:numId w:val="3"/>
        </w:numPr>
        <w:tabs>
          <w:tab w:val="left" w:pos="0"/>
          <w:tab w:val="left" w:pos="1134"/>
        </w:tabs>
        <w:ind w:left="0" w:firstLine="720"/>
        <w:jc w:val="both"/>
        <w:rPr>
          <w:sz w:val="22"/>
          <w:szCs w:val="22"/>
        </w:rPr>
      </w:pPr>
      <w:r>
        <w:rPr>
          <w:sz w:val="22"/>
          <w:szCs w:val="22"/>
        </w:rPr>
        <w:t xml:space="preserve">  Брокер/номинальный держатель  совершает сделки с финансовыми инструментами за счет и в интересах Клиента. Налоги, возникшие в ходе исполнения Договора, оплачиваются Клиентом самостоятельно либо удерживаются Эмитентом.</w:t>
      </w:r>
    </w:p>
    <w:p w14:paraId="505F8210" w14:textId="7531CB4E" w:rsidR="00A6351B" w:rsidRDefault="009E4B83">
      <w:pPr>
        <w:pStyle w:val="af0"/>
        <w:numPr>
          <w:ilvl w:val="1"/>
          <w:numId w:val="3"/>
        </w:numPr>
        <w:tabs>
          <w:tab w:val="clear" w:pos="1920"/>
        </w:tabs>
        <w:ind w:left="0" w:firstLine="709"/>
        <w:jc w:val="both"/>
        <w:rPr>
          <w:sz w:val="22"/>
          <w:szCs w:val="22"/>
        </w:rPr>
      </w:pPr>
      <w:r>
        <w:rPr>
          <w:sz w:val="22"/>
          <w:szCs w:val="22"/>
        </w:rPr>
        <w:t xml:space="preserve">В процессе заключения и исполнения Договора  Брокер/номинальный держатель соблюдает коммерческую тайну о лицевом счете Клиента, сохраняет конфиденциальность сведений о Клиенте, а также конфиденциальность полученной от Клиента информации, с учетом требований, установленных </w:t>
      </w:r>
      <w:bookmarkStart w:id="0" w:name="sub1000000420"/>
      <w:r>
        <w:rPr>
          <w:b/>
          <w:sz w:val="22"/>
          <w:szCs w:val="22"/>
        </w:rPr>
        <w:fldChar w:fldCharType="begin"/>
      </w:r>
      <w:r>
        <w:rPr>
          <w:b/>
          <w:sz w:val="22"/>
          <w:szCs w:val="22"/>
        </w:rPr>
        <w:instrText xml:space="preserve"> HYPERLINK "jl:1041258.430300" </w:instrText>
      </w:r>
      <w:r>
        <w:rPr>
          <w:b/>
          <w:sz w:val="22"/>
          <w:szCs w:val="22"/>
        </w:rPr>
      </w:r>
      <w:r>
        <w:rPr>
          <w:b/>
          <w:sz w:val="22"/>
          <w:szCs w:val="22"/>
        </w:rPr>
        <w:fldChar w:fldCharType="separate"/>
      </w:r>
      <w:r>
        <w:rPr>
          <w:rStyle w:val="ae"/>
          <w:b w:val="0"/>
          <w:color w:val="auto"/>
          <w:sz w:val="22"/>
          <w:szCs w:val="22"/>
          <w:u w:val="none"/>
        </w:rPr>
        <w:t>пунктом 3 статьи 43</w:t>
      </w:r>
      <w:r>
        <w:rPr>
          <w:b/>
          <w:sz w:val="22"/>
          <w:szCs w:val="22"/>
        </w:rPr>
        <w:fldChar w:fldCharType="end"/>
      </w:r>
      <w:bookmarkEnd w:id="0"/>
      <w:r>
        <w:rPr>
          <w:sz w:val="22"/>
          <w:szCs w:val="22"/>
        </w:rPr>
        <w:t>, статьями 63</w:t>
      </w:r>
      <w:r w:rsidR="00FE7CE8">
        <w:rPr>
          <w:sz w:val="22"/>
          <w:szCs w:val="22"/>
        </w:rPr>
        <w:t xml:space="preserve"> </w:t>
      </w:r>
      <w:r>
        <w:rPr>
          <w:sz w:val="22"/>
          <w:szCs w:val="22"/>
        </w:rPr>
        <w:t>Закона РК «О рынке ценных бумаг».</w:t>
      </w:r>
    </w:p>
    <w:p w14:paraId="7B0D712E" w14:textId="77777777" w:rsidR="00A6351B" w:rsidRDefault="009E4B83">
      <w:pPr>
        <w:pStyle w:val="af0"/>
        <w:numPr>
          <w:ilvl w:val="1"/>
          <w:numId w:val="3"/>
        </w:numPr>
        <w:tabs>
          <w:tab w:val="clear" w:pos="1920"/>
        </w:tabs>
        <w:ind w:left="0" w:firstLine="709"/>
        <w:jc w:val="both"/>
        <w:rPr>
          <w:sz w:val="22"/>
          <w:szCs w:val="22"/>
        </w:rPr>
      </w:pPr>
      <w:r>
        <w:rPr>
          <w:sz w:val="22"/>
          <w:szCs w:val="22"/>
        </w:rPr>
        <w:t>Брокер/номинальный держатель в обязательном порядке информирует Уполномоченный орган о сделке с финансовыми инструментами, совершенной в соответствии с Договором и в отношении которой законодательством РК установлены ограничения и особые условия, не позднее дня, следующего за днем заключения такой сделки.</w:t>
      </w:r>
    </w:p>
    <w:p w14:paraId="4DBBFBF4" w14:textId="77777777" w:rsidR="00A6351B" w:rsidRDefault="00A6351B">
      <w:pPr>
        <w:pStyle w:val="af0"/>
        <w:ind w:left="0"/>
        <w:rPr>
          <w:b/>
          <w:sz w:val="22"/>
          <w:szCs w:val="22"/>
        </w:rPr>
      </w:pPr>
    </w:p>
    <w:p w14:paraId="3FBD9E6D" w14:textId="77777777" w:rsidR="00A6351B" w:rsidRDefault="009E4B83">
      <w:pPr>
        <w:pStyle w:val="af0"/>
        <w:numPr>
          <w:ilvl w:val="0"/>
          <w:numId w:val="3"/>
        </w:numPr>
        <w:jc w:val="center"/>
        <w:rPr>
          <w:sz w:val="22"/>
          <w:szCs w:val="22"/>
        </w:rPr>
      </w:pPr>
      <w:r>
        <w:rPr>
          <w:b/>
          <w:sz w:val="22"/>
          <w:szCs w:val="22"/>
        </w:rPr>
        <w:t>ПОРЯДОК ОКАЗАНИЯ УСЛУГ ПО ДОГОВОРУ</w:t>
      </w:r>
    </w:p>
    <w:p w14:paraId="68738CD1" w14:textId="77777777" w:rsidR="00A6351B" w:rsidRDefault="00A6351B">
      <w:pPr>
        <w:rPr>
          <w:b/>
          <w:bCs/>
          <w:sz w:val="22"/>
          <w:szCs w:val="22"/>
        </w:rPr>
      </w:pPr>
    </w:p>
    <w:p w14:paraId="33EE2A3C" w14:textId="77777777" w:rsidR="00A6351B" w:rsidRDefault="009E4B83">
      <w:pPr>
        <w:jc w:val="center"/>
        <w:rPr>
          <w:sz w:val="22"/>
          <w:szCs w:val="22"/>
          <w:highlight w:val="yellow"/>
        </w:rPr>
      </w:pPr>
      <w:r>
        <w:rPr>
          <w:b/>
          <w:bCs/>
          <w:sz w:val="22"/>
          <w:szCs w:val="22"/>
        </w:rPr>
        <w:t>Порядок оказания Брокерских услуг</w:t>
      </w:r>
      <w:bookmarkStart w:id="1" w:name="SUB640000"/>
      <w:bookmarkEnd w:id="1"/>
    </w:p>
    <w:p w14:paraId="52D70062" w14:textId="77777777" w:rsidR="00A6351B" w:rsidRDefault="00A6351B">
      <w:pPr>
        <w:pStyle w:val="af0"/>
        <w:ind w:left="709"/>
        <w:jc w:val="both"/>
        <w:rPr>
          <w:sz w:val="22"/>
          <w:szCs w:val="22"/>
          <w:lang w:eastAsia="en-US"/>
        </w:rPr>
      </w:pPr>
    </w:p>
    <w:p w14:paraId="1D369F79" w14:textId="77777777" w:rsidR="00A6351B" w:rsidRDefault="009E4B83">
      <w:pPr>
        <w:pStyle w:val="af0"/>
        <w:numPr>
          <w:ilvl w:val="1"/>
          <w:numId w:val="3"/>
        </w:numPr>
        <w:tabs>
          <w:tab w:val="clear" w:pos="1920"/>
          <w:tab w:val="left" w:pos="0"/>
        </w:tabs>
        <w:ind w:left="0" w:firstLine="709"/>
        <w:jc w:val="both"/>
        <w:rPr>
          <w:sz w:val="22"/>
          <w:szCs w:val="22"/>
          <w:lang w:eastAsia="en-US"/>
        </w:rPr>
      </w:pPr>
      <w:r>
        <w:rPr>
          <w:sz w:val="22"/>
          <w:szCs w:val="22"/>
          <w:lang w:eastAsia="en-US"/>
        </w:rPr>
        <w:t xml:space="preserve">Брокер совершает сделки с финансовыми инструментами на основании и в соответствии с Клиентским заказом Клиента, содержание и оформление которого устанавливаются внутренними документами Брокера. </w:t>
      </w:r>
    </w:p>
    <w:p w14:paraId="53909FB3" w14:textId="77777777" w:rsidR="00A6351B" w:rsidRDefault="009E4B83">
      <w:pPr>
        <w:pStyle w:val="af0"/>
        <w:numPr>
          <w:ilvl w:val="1"/>
          <w:numId w:val="3"/>
        </w:numPr>
        <w:tabs>
          <w:tab w:val="clear" w:pos="1920"/>
          <w:tab w:val="left" w:pos="0"/>
        </w:tabs>
        <w:ind w:left="0" w:firstLine="709"/>
        <w:jc w:val="both"/>
        <w:rPr>
          <w:rStyle w:val="s0"/>
          <w:color w:val="auto"/>
          <w:sz w:val="22"/>
          <w:szCs w:val="22"/>
          <w:u w:val="single"/>
          <w:lang w:eastAsia="en-US"/>
        </w:rPr>
      </w:pPr>
      <w:r>
        <w:rPr>
          <w:rStyle w:val="s20"/>
          <w:sz w:val="22"/>
          <w:szCs w:val="22"/>
          <w:u w:val="single"/>
        </w:rPr>
        <w:t xml:space="preserve">Порядок подачи </w:t>
      </w:r>
      <w:r>
        <w:rPr>
          <w:rStyle w:val="s0"/>
          <w:color w:val="auto"/>
          <w:sz w:val="22"/>
          <w:szCs w:val="22"/>
          <w:u w:val="single"/>
        </w:rPr>
        <w:t>Клиентского заказа:</w:t>
      </w:r>
    </w:p>
    <w:p w14:paraId="6E4B7F73" w14:textId="77777777" w:rsidR="00A6351B" w:rsidRDefault="009E4B83">
      <w:pPr>
        <w:pStyle w:val="af0"/>
        <w:ind w:left="0" w:firstLine="709"/>
        <w:jc w:val="both"/>
        <w:rPr>
          <w:sz w:val="22"/>
          <w:szCs w:val="22"/>
        </w:rPr>
      </w:pPr>
      <w:r>
        <w:rPr>
          <w:rStyle w:val="s20"/>
          <w:sz w:val="22"/>
          <w:szCs w:val="22"/>
        </w:rPr>
        <w:t>Клиентский</w:t>
      </w:r>
      <w:r>
        <w:rPr>
          <w:rStyle w:val="s0"/>
          <w:color w:val="auto"/>
          <w:sz w:val="22"/>
          <w:szCs w:val="22"/>
        </w:rPr>
        <w:t xml:space="preserve"> </w:t>
      </w:r>
      <w:r>
        <w:rPr>
          <w:rStyle w:val="s20"/>
          <w:sz w:val="22"/>
          <w:szCs w:val="22"/>
        </w:rPr>
        <w:t>заказ</w:t>
      </w:r>
      <w:r>
        <w:rPr>
          <w:rStyle w:val="s0"/>
          <w:color w:val="auto"/>
          <w:sz w:val="22"/>
          <w:szCs w:val="22"/>
        </w:rPr>
        <w:t xml:space="preserve"> подписывается Клиентом и подается </w:t>
      </w:r>
      <w:r>
        <w:rPr>
          <w:rFonts w:eastAsia="MingLiU_HKSCS-ExtB"/>
          <w:sz w:val="22"/>
          <w:szCs w:val="22"/>
          <w:lang w:val="kk-KZ"/>
        </w:rPr>
        <w:t>Брокеру в письменном виде –лично, с использованием ЭЦП или альтернативными видами связи.</w:t>
      </w:r>
      <w:bookmarkStart w:id="2" w:name="SUB640200"/>
      <w:bookmarkEnd w:id="2"/>
      <w:r>
        <w:rPr>
          <w:sz w:val="22"/>
          <w:szCs w:val="22"/>
        </w:rPr>
        <w:t xml:space="preserve"> </w:t>
      </w:r>
    </w:p>
    <w:p w14:paraId="61654E6B" w14:textId="77777777" w:rsidR="00A6351B" w:rsidRDefault="009E4B83">
      <w:pPr>
        <w:pStyle w:val="af0"/>
        <w:ind w:left="0" w:firstLine="709"/>
        <w:jc w:val="both"/>
        <w:rPr>
          <w:rStyle w:val="s0"/>
          <w:color w:val="auto"/>
          <w:sz w:val="22"/>
          <w:szCs w:val="22"/>
          <w:lang w:eastAsia="en-US"/>
        </w:rPr>
      </w:pPr>
      <w:r>
        <w:rPr>
          <w:rStyle w:val="s0"/>
          <w:color w:val="auto"/>
          <w:sz w:val="22"/>
          <w:szCs w:val="22"/>
        </w:rPr>
        <w:t xml:space="preserve">Передача/принятие Клиентского заказа также может быть осуществлена Брокером посредством телефонной связи/видеоконференцсвязи при идентификации Клиента, с записью разговора. Клиентские заказы, переданные Брокеру </w:t>
      </w:r>
      <w:r>
        <w:rPr>
          <w:rFonts w:eastAsia="MingLiU_HKSCS-ExtB"/>
          <w:sz w:val="22"/>
          <w:szCs w:val="22"/>
          <w:lang w:val="kk-KZ"/>
        </w:rPr>
        <w:t>альтернативными видами связи</w:t>
      </w:r>
      <w:r>
        <w:rPr>
          <w:rStyle w:val="s0"/>
          <w:color w:val="auto"/>
          <w:sz w:val="22"/>
          <w:szCs w:val="22"/>
        </w:rPr>
        <w:t xml:space="preserve"> могут включаться Брокером в реестр Клиентских заказов, который подписывается Клиентом по завершению отчетного месяца.</w:t>
      </w:r>
    </w:p>
    <w:p w14:paraId="067E5197" w14:textId="77777777" w:rsidR="00A6351B" w:rsidRDefault="009E4B83">
      <w:pPr>
        <w:pStyle w:val="af0"/>
        <w:ind w:left="0" w:firstLine="709"/>
        <w:jc w:val="both"/>
        <w:rPr>
          <w:sz w:val="22"/>
          <w:szCs w:val="22"/>
          <w:lang w:eastAsia="en-US"/>
        </w:rPr>
      </w:pPr>
      <w:r>
        <w:rPr>
          <w:rStyle w:val="s0"/>
          <w:color w:val="auto"/>
          <w:sz w:val="22"/>
          <w:szCs w:val="22"/>
        </w:rPr>
        <w:t xml:space="preserve">Клиент обязуется осуществлять полное соответствие  Клиентского заказа с содержанием Клиентского заказа,  принятого Брокером </w:t>
      </w:r>
      <w:r>
        <w:rPr>
          <w:rFonts w:eastAsia="MingLiU_HKSCS-ExtB"/>
          <w:sz w:val="22"/>
          <w:szCs w:val="22"/>
          <w:lang w:val="kk-KZ"/>
        </w:rPr>
        <w:t>альтернативными видами связи.</w:t>
      </w:r>
    </w:p>
    <w:p w14:paraId="370CC4DB" w14:textId="77777777" w:rsidR="00A6351B" w:rsidRDefault="009E4B83">
      <w:pPr>
        <w:ind w:firstLine="708"/>
        <w:jc w:val="both"/>
        <w:rPr>
          <w:sz w:val="22"/>
          <w:szCs w:val="22"/>
        </w:rPr>
      </w:pPr>
      <w:r>
        <w:rPr>
          <w:sz w:val="22"/>
          <w:szCs w:val="22"/>
        </w:rPr>
        <w:t>Все риски, связанные с подачей Клиентского заказа несет исключительно Клиент. Клиент несет риск любого использования или результатов использования данных его ЭЦП.</w:t>
      </w:r>
    </w:p>
    <w:p w14:paraId="7FE8C578" w14:textId="77777777" w:rsidR="00A6351B" w:rsidRDefault="009E4B83">
      <w:pPr>
        <w:pStyle w:val="af0"/>
        <w:numPr>
          <w:ilvl w:val="1"/>
          <w:numId w:val="3"/>
        </w:numPr>
        <w:tabs>
          <w:tab w:val="clear" w:pos="1920"/>
          <w:tab w:val="left" w:pos="0"/>
        </w:tabs>
        <w:ind w:left="0" w:firstLine="709"/>
        <w:jc w:val="both"/>
        <w:rPr>
          <w:rStyle w:val="s0"/>
          <w:color w:val="auto"/>
          <w:sz w:val="22"/>
          <w:szCs w:val="22"/>
          <w:u w:val="single"/>
        </w:rPr>
      </w:pPr>
      <w:bookmarkStart w:id="3" w:name="SUB3900"/>
      <w:bookmarkStart w:id="4" w:name="SUB3800"/>
      <w:bookmarkEnd w:id="3"/>
      <w:bookmarkEnd w:id="4"/>
      <w:r>
        <w:rPr>
          <w:rStyle w:val="s0"/>
          <w:color w:val="auto"/>
          <w:sz w:val="22"/>
          <w:szCs w:val="22"/>
          <w:u w:val="single"/>
        </w:rPr>
        <w:t>Порядок приема и исполнения Клиентского заказа:</w:t>
      </w:r>
    </w:p>
    <w:p w14:paraId="1FEC8A7A" w14:textId="77777777" w:rsidR="00A6351B" w:rsidRDefault="009E4B83">
      <w:pPr>
        <w:ind w:firstLine="708"/>
        <w:jc w:val="both"/>
        <w:rPr>
          <w:rStyle w:val="s0"/>
          <w:color w:val="auto"/>
          <w:sz w:val="22"/>
          <w:szCs w:val="22"/>
        </w:rPr>
      </w:pPr>
      <w:r>
        <w:rPr>
          <w:rStyle w:val="s0"/>
          <w:color w:val="auto"/>
          <w:sz w:val="22"/>
          <w:szCs w:val="22"/>
        </w:rPr>
        <w:t xml:space="preserve">При получении Клиентского заказа, Брокер проверяет полномочия Клиента, осуществляет сверку подписи на ее соответствие подписи, указанной в документе, удостоверяющем его личность. </w:t>
      </w:r>
    </w:p>
    <w:p w14:paraId="508923CA" w14:textId="77777777" w:rsidR="00A6351B" w:rsidRDefault="009E4B83">
      <w:pPr>
        <w:ind w:firstLine="708"/>
        <w:jc w:val="both"/>
        <w:rPr>
          <w:sz w:val="22"/>
          <w:szCs w:val="22"/>
        </w:rPr>
      </w:pPr>
      <w:r>
        <w:rPr>
          <w:sz w:val="22"/>
          <w:szCs w:val="22"/>
        </w:rPr>
        <w:t>Принятие Клиентского заказа  подтверждается проставлением соответствующей отметки Брокера - на оригинале Клиентского заказа, либо в программном обеспечении, используемом для подачи Клиентского заказа.</w:t>
      </w:r>
    </w:p>
    <w:p w14:paraId="382EE270" w14:textId="77777777" w:rsidR="00A6351B" w:rsidRDefault="009E4B83">
      <w:pPr>
        <w:ind w:firstLine="708"/>
        <w:jc w:val="both"/>
        <w:rPr>
          <w:sz w:val="22"/>
          <w:szCs w:val="22"/>
        </w:rPr>
      </w:pPr>
      <w:r>
        <w:rPr>
          <w:sz w:val="22"/>
          <w:szCs w:val="22"/>
        </w:rPr>
        <w:t>Если Брокер устанавливает основания, предусмотренные пунктом 4.9. Договора, в том числе недостаточность денег/ценных бумаг на счете Клиента, то  он направляет Клиенту соответствующее уведомление (отказ) с указанием причин. Если Клиент имеет возражения по уведомлению, то он обязан в течение 3 (трех) рабочих дней сообщить о них Брокеру, в противном случае уведомление считается принятым Клиентом.</w:t>
      </w:r>
    </w:p>
    <w:p w14:paraId="79B1A54C" w14:textId="77777777" w:rsidR="00A6351B" w:rsidRDefault="009E4B83">
      <w:pPr>
        <w:ind w:firstLine="708"/>
        <w:jc w:val="both"/>
        <w:rPr>
          <w:sz w:val="22"/>
          <w:szCs w:val="22"/>
        </w:rPr>
      </w:pPr>
      <w:r>
        <w:rPr>
          <w:rStyle w:val="s0"/>
          <w:color w:val="auto"/>
          <w:sz w:val="22"/>
          <w:szCs w:val="22"/>
        </w:rPr>
        <w:lastRenderedPageBreak/>
        <w:t xml:space="preserve">Брокер </w:t>
      </w:r>
      <w:r>
        <w:rPr>
          <w:sz w:val="22"/>
          <w:szCs w:val="22"/>
        </w:rPr>
        <w:t xml:space="preserve">исполняет Клиентский заказ по указанным в нем параметрам, в порядке, предусмотренном внутренними документами Брокера, в случае отсутствия обстоятельств, препятствующих </w:t>
      </w:r>
      <w:r>
        <w:rPr>
          <w:rStyle w:val="s0"/>
          <w:color w:val="auto"/>
          <w:sz w:val="22"/>
          <w:szCs w:val="22"/>
        </w:rPr>
        <w:t>исполнению/отказу в исполнении</w:t>
      </w:r>
      <w:r>
        <w:rPr>
          <w:sz w:val="22"/>
          <w:szCs w:val="22"/>
        </w:rPr>
        <w:t xml:space="preserve"> Клиентского заказа</w:t>
      </w:r>
      <w:r>
        <w:rPr>
          <w:rStyle w:val="s0"/>
          <w:color w:val="auto"/>
          <w:sz w:val="22"/>
          <w:szCs w:val="22"/>
        </w:rPr>
        <w:t>.</w:t>
      </w:r>
      <w:r>
        <w:rPr>
          <w:sz w:val="22"/>
          <w:szCs w:val="22"/>
        </w:rPr>
        <w:t xml:space="preserve"> </w:t>
      </w:r>
    </w:p>
    <w:p w14:paraId="2F1F40CF" w14:textId="77777777" w:rsidR="00A6351B" w:rsidRDefault="009E4B83">
      <w:pPr>
        <w:ind w:firstLine="708"/>
        <w:jc w:val="both"/>
        <w:rPr>
          <w:rFonts w:eastAsia="Batang"/>
          <w:sz w:val="22"/>
          <w:szCs w:val="22"/>
        </w:rPr>
      </w:pPr>
      <w:r>
        <w:rPr>
          <w:rFonts w:eastAsia="Batang"/>
          <w:sz w:val="22"/>
          <w:szCs w:val="22"/>
        </w:rPr>
        <w:t xml:space="preserve">В случае исполнения </w:t>
      </w:r>
      <w:r>
        <w:rPr>
          <w:sz w:val="22"/>
          <w:szCs w:val="22"/>
        </w:rPr>
        <w:t>Клиентского заказа,</w:t>
      </w:r>
      <w:r>
        <w:rPr>
          <w:rFonts w:eastAsia="Batang"/>
          <w:sz w:val="22"/>
          <w:szCs w:val="22"/>
        </w:rPr>
        <w:t xml:space="preserve"> Брокер </w:t>
      </w:r>
      <w:r>
        <w:rPr>
          <w:sz w:val="22"/>
          <w:szCs w:val="22"/>
        </w:rPr>
        <w:t xml:space="preserve">в течение 3 (трех) рабочих дней со дня его исполнения, </w:t>
      </w:r>
      <w:r>
        <w:rPr>
          <w:rFonts w:eastAsia="Batang"/>
          <w:sz w:val="22"/>
          <w:szCs w:val="22"/>
        </w:rPr>
        <w:t xml:space="preserve">направляет Клиенту соответствующий отчет. </w:t>
      </w:r>
    </w:p>
    <w:p w14:paraId="5D0603C3" w14:textId="77777777" w:rsidR="00A6351B" w:rsidRDefault="009E4B83">
      <w:pPr>
        <w:ind w:firstLine="708"/>
        <w:jc w:val="both"/>
        <w:rPr>
          <w:sz w:val="22"/>
          <w:szCs w:val="22"/>
        </w:rPr>
      </w:pPr>
      <w:r>
        <w:rPr>
          <w:rFonts w:eastAsia="Batang"/>
          <w:sz w:val="22"/>
          <w:szCs w:val="22"/>
        </w:rPr>
        <w:t xml:space="preserve">По запросу Клиента, </w:t>
      </w:r>
      <w:r>
        <w:rPr>
          <w:sz w:val="22"/>
          <w:szCs w:val="22"/>
        </w:rPr>
        <w:t>Брокер, в качестве подтверждения прав Клиента на ценные бумаги,  предоставляет Клиенту выписку с Лицевого счета, с подписью и печатью Брокера либо с использованием ЭЦП.</w:t>
      </w:r>
    </w:p>
    <w:p w14:paraId="4ACB4361" w14:textId="77777777" w:rsidR="00A6351B" w:rsidRDefault="009E4B83">
      <w:pPr>
        <w:ind w:firstLine="708"/>
        <w:jc w:val="both"/>
        <w:rPr>
          <w:sz w:val="22"/>
          <w:szCs w:val="22"/>
        </w:rPr>
      </w:pPr>
      <w:r>
        <w:rPr>
          <w:sz w:val="22"/>
          <w:szCs w:val="22"/>
        </w:rPr>
        <w:t>Если Клиентский заказ не был исполнен, Брокер предоставляет Клиенту отчет о неисполнении сделки, либо о невыполнении Клиентского заказа, с указанием причин неисполнения, в течение 3 (трех) рабочих дней со дня его неисполнения.</w:t>
      </w:r>
    </w:p>
    <w:p w14:paraId="72E4BD85" w14:textId="77777777" w:rsidR="00A6351B" w:rsidRDefault="009E4B83">
      <w:pPr>
        <w:ind w:firstLine="708"/>
        <w:jc w:val="both"/>
        <w:rPr>
          <w:sz w:val="22"/>
          <w:szCs w:val="22"/>
        </w:rPr>
      </w:pPr>
      <w:r>
        <w:rPr>
          <w:rStyle w:val="s0"/>
          <w:color w:val="auto"/>
          <w:sz w:val="22"/>
          <w:szCs w:val="22"/>
        </w:rPr>
        <w:t xml:space="preserve">Клиент вправе отменить </w:t>
      </w:r>
      <w:r>
        <w:rPr>
          <w:sz w:val="22"/>
          <w:szCs w:val="22"/>
        </w:rPr>
        <w:t xml:space="preserve">Клиентский заказ до момента фактического заключения сделки. Уведомление в письменной, утвержденной Брокером, форме об отмене Клиентского заказа передается Клиентом Брокеру любыми доступными средствами связи с передачей Брокеру оригинала уведомления в течение 3 (трех) рабочих дней. Если решение об отмене поступило после заключения операции, Клиент принимает на себя все обязательства, вытекающие из заключенных операций с оплатой фактически понесенных </w:t>
      </w:r>
      <w:r>
        <w:rPr>
          <w:rStyle w:val="s20"/>
          <w:sz w:val="22"/>
          <w:szCs w:val="22"/>
        </w:rPr>
        <w:t>Брокером</w:t>
      </w:r>
      <w:r>
        <w:rPr>
          <w:sz w:val="22"/>
          <w:szCs w:val="22"/>
        </w:rPr>
        <w:t xml:space="preserve"> расходов.</w:t>
      </w:r>
    </w:p>
    <w:p w14:paraId="4C479CFD" w14:textId="77777777" w:rsidR="00A6351B" w:rsidRDefault="009E4B83">
      <w:pPr>
        <w:ind w:firstLine="708"/>
        <w:jc w:val="both"/>
        <w:rPr>
          <w:rStyle w:val="s0"/>
          <w:color w:val="auto"/>
          <w:sz w:val="22"/>
          <w:szCs w:val="22"/>
        </w:rPr>
      </w:pPr>
      <w:r>
        <w:rPr>
          <w:sz w:val="22"/>
          <w:szCs w:val="22"/>
        </w:rPr>
        <w:t>Если при совершении сделки возникнет необходимость изменения условий сделки, Брокер своевременно согласовывает свои действия с Клиентом в целях переоформления или отзыва ранее поданного Клиентского заказа.</w:t>
      </w:r>
    </w:p>
    <w:p w14:paraId="725E718B" w14:textId="77777777" w:rsidR="00A6351B" w:rsidRDefault="009E4B83">
      <w:pPr>
        <w:ind w:firstLine="708"/>
        <w:jc w:val="both"/>
        <w:rPr>
          <w:sz w:val="22"/>
          <w:szCs w:val="22"/>
        </w:rPr>
      </w:pPr>
      <w:r>
        <w:rPr>
          <w:sz w:val="22"/>
          <w:szCs w:val="22"/>
        </w:rPr>
        <w:t xml:space="preserve"> В случае, если у Клиента недостаточно денег в валюте операции для осуществления необходимых операций, Брокер в одностороннем порядке осуществляет конвертацию денег Клиента в сумме, достаточной для покрытия данных операций, по курсу обслуживающего Брокера банка-кастодиана в день проведения указанного конвертирования.</w:t>
      </w:r>
    </w:p>
    <w:p w14:paraId="2C36E752" w14:textId="77777777" w:rsidR="00A6351B" w:rsidRDefault="009E4B83">
      <w:pPr>
        <w:tabs>
          <w:tab w:val="left" w:pos="709"/>
        </w:tabs>
        <w:jc w:val="both"/>
        <w:rPr>
          <w:sz w:val="22"/>
          <w:szCs w:val="22"/>
        </w:rPr>
      </w:pPr>
      <w:r>
        <w:rPr>
          <w:rStyle w:val="s0"/>
          <w:color w:val="auto"/>
          <w:sz w:val="22"/>
          <w:szCs w:val="22"/>
        </w:rPr>
        <w:tab/>
      </w:r>
      <w:r>
        <w:rPr>
          <w:rStyle w:val="15"/>
          <w:color w:val="auto"/>
          <w:sz w:val="22"/>
          <w:szCs w:val="22"/>
          <w:u w:val="none"/>
        </w:rPr>
        <w:t>Брокеру разрешается заключение сделок с расчетным периодом до 5 (пяти) рабочих дней, при котором исполнение обязательств одной стороной сделки по поставке финансового инструмента или денег возможно с исполнением другой стороной сделки встречных обязательств по поставке денег или финансового инструмента в течение 4 (четырех) рабочих дней с даты заключения сделки. Расчеты по указанным сделкам осуществляются через центральный депозитарий или иностранные расчетные организации по принципу «поставка против платежа», при котором исполнение обязательств стороной сделки по поставке финансовых инструментов невозможно без исполнения ее встречных требований по получению иных финансовых инструментов или с применением услуг центрального контрагента.</w:t>
      </w:r>
    </w:p>
    <w:p w14:paraId="5154F826" w14:textId="77777777" w:rsidR="00A6351B" w:rsidRDefault="009E4B83">
      <w:pPr>
        <w:pStyle w:val="af0"/>
        <w:ind w:left="0" w:firstLine="709"/>
        <w:jc w:val="both"/>
        <w:rPr>
          <w:sz w:val="22"/>
          <w:szCs w:val="22"/>
        </w:rPr>
      </w:pPr>
      <w:r>
        <w:rPr>
          <w:rStyle w:val="s1"/>
          <w:rFonts w:ascii="Times New Roman" w:hAnsi="Times New Roman" w:cs="Times New Roman"/>
          <w:b w:val="0"/>
          <w:bCs w:val="0"/>
          <w:color w:val="auto"/>
          <w:sz w:val="22"/>
          <w:szCs w:val="22"/>
        </w:rPr>
        <w:t xml:space="preserve">Условия, порядок и сроки совершения операций/сделок Репо определяется внутренними документами Биржи. </w:t>
      </w:r>
      <w:r>
        <w:rPr>
          <w:rStyle w:val="s0"/>
          <w:sz w:val="22"/>
          <w:szCs w:val="22"/>
        </w:rPr>
        <w:t xml:space="preserve">Минимальная стоимость активов Клиента, находящихся на счетах у Брокера, должна постоянно составлять не менее тридцати процентов от суммы всех операций открытия «репо», совершенных Брокером в торговой системе Биржи «прямым» способом,  без учета ограничительного уровня маржи при наличии заключенных маржинальных сделок. В качестве активов Клиента признаются: деньги; вклады в банках второго уровня Республики Казахстан; государственные ценные бумаги Республики Казахстан; ценные бумаги, имеющие рейтинговую оценку не ниже «ВВ-» по международной   шкале   агентства «Standard &amp; Poor's» или рейтинговую оценку аналогичного уровня одного из    других рейтинговых агентств.  </w:t>
      </w:r>
      <w:r>
        <w:rPr>
          <w:sz w:val="22"/>
          <w:szCs w:val="22"/>
        </w:rPr>
        <w:t xml:space="preserve">В случае неисполнения по вине Клиента своих обязательств по операции Репо, Клиент обязан выплатить контрагенту по сделке неустойку, возместить Брокеру сумму комиссионного сбора, уплаченного им за неисполненную операцию Репо и выплатить штрафные санкции, возникшие по такой операции.  </w:t>
      </w:r>
    </w:p>
    <w:p w14:paraId="43C0AEF5" w14:textId="77777777" w:rsidR="00A6351B" w:rsidRDefault="00A6351B">
      <w:pPr>
        <w:pStyle w:val="af0"/>
        <w:ind w:left="0" w:firstLine="709"/>
        <w:jc w:val="both"/>
        <w:rPr>
          <w:rStyle w:val="s1"/>
          <w:rFonts w:ascii="Times New Roman" w:hAnsi="Times New Roman" w:cs="Times New Roman"/>
          <w:b w:val="0"/>
          <w:bCs w:val="0"/>
          <w:color w:val="FF0000"/>
          <w:sz w:val="22"/>
          <w:szCs w:val="22"/>
        </w:rPr>
      </w:pPr>
    </w:p>
    <w:p w14:paraId="5204CF16" w14:textId="77777777" w:rsidR="00A6351B" w:rsidRDefault="009E4B83">
      <w:pPr>
        <w:spacing w:after="240"/>
        <w:jc w:val="center"/>
        <w:rPr>
          <w:sz w:val="22"/>
          <w:szCs w:val="22"/>
        </w:rPr>
      </w:pPr>
      <w:r>
        <w:rPr>
          <w:rStyle w:val="s1"/>
          <w:rFonts w:ascii="Times New Roman" w:hAnsi="Times New Roman" w:cs="Times New Roman"/>
          <w:color w:val="auto"/>
          <w:sz w:val="22"/>
          <w:szCs w:val="22"/>
        </w:rPr>
        <w:t xml:space="preserve">Порядок оказания услуг номинального держания </w:t>
      </w:r>
    </w:p>
    <w:p w14:paraId="1D894FEB" w14:textId="77777777" w:rsidR="00A6351B" w:rsidRDefault="009E4B83">
      <w:pPr>
        <w:pStyle w:val="af0"/>
        <w:numPr>
          <w:ilvl w:val="1"/>
          <w:numId w:val="3"/>
        </w:numPr>
        <w:tabs>
          <w:tab w:val="clear" w:pos="1920"/>
          <w:tab w:val="left" w:pos="1134"/>
        </w:tabs>
        <w:ind w:left="0" w:firstLine="709"/>
        <w:jc w:val="both"/>
        <w:rPr>
          <w:bCs/>
          <w:sz w:val="22"/>
          <w:szCs w:val="22"/>
          <w:u w:val="single"/>
        </w:rPr>
      </w:pPr>
      <w:bookmarkStart w:id="5" w:name="SUB590200"/>
      <w:bookmarkStart w:id="6" w:name="SUB610000"/>
      <w:bookmarkStart w:id="7" w:name="SUB600000"/>
      <w:bookmarkEnd w:id="5"/>
      <w:bookmarkEnd w:id="6"/>
      <w:bookmarkEnd w:id="7"/>
      <w:r>
        <w:rPr>
          <w:bCs/>
          <w:sz w:val="22"/>
          <w:szCs w:val="22"/>
          <w:u w:val="single"/>
        </w:rPr>
        <w:t>Порядок открытия счетов Клиенту:</w:t>
      </w:r>
    </w:p>
    <w:p w14:paraId="37CBA471" w14:textId="77777777" w:rsidR="00A6351B" w:rsidRDefault="009E4B83">
      <w:pPr>
        <w:ind w:firstLine="400"/>
        <w:jc w:val="both"/>
        <w:rPr>
          <w:bCs/>
          <w:sz w:val="22"/>
          <w:szCs w:val="22"/>
        </w:rPr>
      </w:pPr>
      <w:r>
        <w:rPr>
          <w:sz w:val="22"/>
          <w:szCs w:val="22"/>
        </w:rPr>
        <w:t xml:space="preserve">      Брокер, в течение 3 (трех) календарных дней со дня регистрации Заявления и получения всех необходимых документов с указанием достоверной информации, открывает Клиенту лицевой счет в системе учета номинального держания и субсчет Клиента в системе учета АО «Центральный депозитарий ценных бумаг» (далее - Центральный депозитарий)</w:t>
      </w:r>
      <w:r>
        <w:rPr>
          <w:rStyle w:val="s0"/>
          <w:color w:val="auto"/>
          <w:sz w:val="22"/>
          <w:szCs w:val="22"/>
        </w:rPr>
        <w:t xml:space="preserve"> с раскрытием всех реквизитов Клиента, необходимых для открытия субсчета</w:t>
      </w:r>
      <w:r>
        <w:rPr>
          <w:sz w:val="22"/>
          <w:szCs w:val="22"/>
        </w:rPr>
        <w:t xml:space="preserve">. </w:t>
      </w:r>
    </w:p>
    <w:p w14:paraId="1A705420" w14:textId="77777777" w:rsidR="00A6351B" w:rsidRDefault="009E4B83">
      <w:pPr>
        <w:ind w:firstLine="400"/>
        <w:jc w:val="both"/>
        <w:rPr>
          <w:sz w:val="22"/>
          <w:szCs w:val="22"/>
        </w:rPr>
      </w:pPr>
      <w:r>
        <w:rPr>
          <w:sz w:val="22"/>
          <w:szCs w:val="22"/>
        </w:rPr>
        <w:t xml:space="preserve">     Заявление является приказом Клиента номинальному держателю на открытие лицевого счета и основанием для открытия лицевого счета Клиенту в системе номинального держания.</w:t>
      </w:r>
    </w:p>
    <w:p w14:paraId="625817A1" w14:textId="77777777" w:rsidR="00A6351B" w:rsidRDefault="009E4B83">
      <w:pPr>
        <w:pStyle w:val="af0"/>
        <w:numPr>
          <w:ilvl w:val="1"/>
          <w:numId w:val="3"/>
        </w:numPr>
        <w:tabs>
          <w:tab w:val="clear" w:pos="1920"/>
          <w:tab w:val="left" w:pos="1134"/>
        </w:tabs>
        <w:ind w:left="0" w:firstLine="709"/>
        <w:jc w:val="both"/>
        <w:rPr>
          <w:bCs/>
          <w:sz w:val="22"/>
          <w:szCs w:val="22"/>
          <w:u w:val="single"/>
        </w:rPr>
      </w:pPr>
      <w:r>
        <w:rPr>
          <w:sz w:val="22"/>
          <w:szCs w:val="22"/>
          <w:u w:val="single"/>
        </w:rPr>
        <w:t>Порядок подачи приказа:</w:t>
      </w:r>
    </w:p>
    <w:p w14:paraId="688F6AAE" w14:textId="77777777" w:rsidR="00A6351B" w:rsidRDefault="009E4B83">
      <w:pPr>
        <w:ind w:firstLine="708"/>
        <w:jc w:val="both"/>
        <w:rPr>
          <w:rStyle w:val="s0"/>
          <w:bCs/>
          <w:color w:val="auto"/>
          <w:sz w:val="22"/>
          <w:szCs w:val="22"/>
        </w:rPr>
      </w:pPr>
      <w:r>
        <w:rPr>
          <w:rStyle w:val="s0"/>
          <w:color w:val="auto"/>
          <w:sz w:val="22"/>
          <w:szCs w:val="22"/>
        </w:rPr>
        <w:t>На основании подписанного Клиентом приказа,</w:t>
      </w:r>
      <w:r>
        <w:rPr>
          <w:sz w:val="22"/>
          <w:szCs w:val="22"/>
        </w:rPr>
        <w:t xml:space="preserve"> номинальный держатель осуществляет по счету Клиента регистрацию сделки с ценными бумагами</w:t>
      </w:r>
      <w:r>
        <w:rPr>
          <w:rStyle w:val="s0"/>
          <w:color w:val="auto"/>
          <w:sz w:val="22"/>
          <w:szCs w:val="22"/>
        </w:rPr>
        <w:t>.</w:t>
      </w:r>
    </w:p>
    <w:p w14:paraId="60FC8454" w14:textId="77777777" w:rsidR="00A6351B" w:rsidRDefault="009E4B83">
      <w:pPr>
        <w:jc w:val="both"/>
        <w:rPr>
          <w:sz w:val="22"/>
          <w:szCs w:val="22"/>
        </w:rPr>
      </w:pPr>
      <w:r>
        <w:rPr>
          <w:sz w:val="22"/>
          <w:szCs w:val="22"/>
        </w:rPr>
        <w:lastRenderedPageBreak/>
        <w:t xml:space="preserve">             Приказ подается Клиентом номинальному держателю в письменной форме, лично</w:t>
      </w:r>
      <w:bookmarkStart w:id="8" w:name="SUB390200"/>
      <w:bookmarkEnd w:id="8"/>
      <w:r>
        <w:rPr>
          <w:sz w:val="22"/>
          <w:szCs w:val="22"/>
        </w:rPr>
        <w:t xml:space="preserve">, либо в электронном виде с использованием ЭЦП (при наличии соответствующего программного обеспечения). </w:t>
      </w:r>
    </w:p>
    <w:p w14:paraId="526D72AA" w14:textId="77777777" w:rsidR="00A6351B" w:rsidRDefault="009E4B83">
      <w:pPr>
        <w:ind w:firstLine="708"/>
        <w:jc w:val="both"/>
        <w:rPr>
          <w:sz w:val="22"/>
          <w:szCs w:val="22"/>
        </w:rPr>
      </w:pPr>
      <w:r>
        <w:rPr>
          <w:sz w:val="22"/>
          <w:szCs w:val="22"/>
        </w:rPr>
        <w:t>Все риски, связанные с подачей приказа несет исключительно Клиент. Клиент несет риск любого использования или результатов использования данных его ЭЦП.</w:t>
      </w:r>
    </w:p>
    <w:p w14:paraId="4BD4D007" w14:textId="77777777" w:rsidR="00A6351B" w:rsidRDefault="009E4B83">
      <w:pPr>
        <w:pStyle w:val="af0"/>
        <w:numPr>
          <w:ilvl w:val="1"/>
          <w:numId w:val="3"/>
        </w:numPr>
        <w:tabs>
          <w:tab w:val="clear" w:pos="1920"/>
          <w:tab w:val="left" w:pos="1134"/>
        </w:tabs>
        <w:ind w:left="1134" w:hanging="425"/>
        <w:jc w:val="both"/>
        <w:rPr>
          <w:sz w:val="22"/>
          <w:szCs w:val="22"/>
          <w:u w:val="single"/>
        </w:rPr>
      </w:pPr>
      <w:r>
        <w:rPr>
          <w:sz w:val="22"/>
          <w:szCs w:val="22"/>
          <w:u w:val="single"/>
        </w:rPr>
        <w:t>Порядок приема и исполнения приказа:</w:t>
      </w:r>
    </w:p>
    <w:p w14:paraId="3E3D8871" w14:textId="77777777" w:rsidR="00A6351B" w:rsidRDefault="009E4B83">
      <w:pPr>
        <w:ind w:firstLine="708"/>
        <w:jc w:val="both"/>
        <w:rPr>
          <w:rStyle w:val="s0"/>
          <w:color w:val="auto"/>
          <w:sz w:val="22"/>
          <w:szCs w:val="22"/>
        </w:rPr>
      </w:pPr>
      <w:r>
        <w:rPr>
          <w:rStyle w:val="s0"/>
          <w:color w:val="auto"/>
          <w:sz w:val="22"/>
          <w:szCs w:val="22"/>
        </w:rPr>
        <w:t xml:space="preserve">При получении приказа </w:t>
      </w:r>
      <w:r>
        <w:rPr>
          <w:sz w:val="22"/>
          <w:szCs w:val="22"/>
        </w:rPr>
        <w:t>номинальный держатель</w:t>
      </w:r>
      <w:r>
        <w:rPr>
          <w:rStyle w:val="s0"/>
          <w:color w:val="auto"/>
          <w:sz w:val="22"/>
          <w:szCs w:val="22"/>
        </w:rPr>
        <w:t xml:space="preserve"> проверяет полномочия Клиента, осуществляет сверку подписи на ее соответствие подписи, указанной в документе, удостоверяющем его личность.</w:t>
      </w:r>
    </w:p>
    <w:p w14:paraId="59A8201B" w14:textId="77777777" w:rsidR="00A6351B" w:rsidRDefault="009E4B83">
      <w:pPr>
        <w:ind w:firstLine="708"/>
        <w:jc w:val="both"/>
        <w:rPr>
          <w:sz w:val="22"/>
          <w:szCs w:val="22"/>
        </w:rPr>
      </w:pPr>
      <w:r>
        <w:rPr>
          <w:sz w:val="22"/>
          <w:szCs w:val="22"/>
        </w:rPr>
        <w:t>Принятие приказа  подтверждается проставлением соответствующей отметки номинального держателя - на оригинале приказа, либо в программном обеспечении, используемом для подачи приказа.</w:t>
      </w:r>
    </w:p>
    <w:p w14:paraId="21E48979" w14:textId="77777777" w:rsidR="00A6351B" w:rsidRDefault="009E4B83">
      <w:pPr>
        <w:ind w:firstLine="708"/>
        <w:jc w:val="both"/>
        <w:rPr>
          <w:sz w:val="22"/>
          <w:szCs w:val="22"/>
        </w:rPr>
      </w:pPr>
      <w:r>
        <w:rPr>
          <w:sz w:val="22"/>
          <w:szCs w:val="22"/>
        </w:rPr>
        <w:t>Если номинальный держатель устанавливает основания, предусмотренные пунктом 4.9. Договора, в том числе недостаточность денег/ценных бумаг на счете Клиента, то  он направляет Клиенту соответствующее уведомление (отказ) с указанием причин. Если Клиент имеет возражения по уведомлению, то он обязан в течение 3 (трех) рабочих дней сообщить о них номинальному держателю, в противном случае уведомление считается принятым Клиентом.</w:t>
      </w:r>
    </w:p>
    <w:p w14:paraId="577A9C61" w14:textId="77777777" w:rsidR="00A6351B" w:rsidRDefault="009E4B83">
      <w:pPr>
        <w:ind w:firstLine="708"/>
        <w:jc w:val="both"/>
        <w:rPr>
          <w:sz w:val="22"/>
          <w:szCs w:val="22"/>
        </w:rPr>
      </w:pPr>
      <w:r>
        <w:rPr>
          <w:sz w:val="22"/>
          <w:szCs w:val="22"/>
        </w:rPr>
        <w:t>Номинальный держатель</w:t>
      </w:r>
      <w:r>
        <w:rPr>
          <w:rStyle w:val="s0"/>
          <w:color w:val="auto"/>
          <w:sz w:val="22"/>
          <w:szCs w:val="22"/>
        </w:rPr>
        <w:t xml:space="preserve"> </w:t>
      </w:r>
      <w:r>
        <w:rPr>
          <w:sz w:val="22"/>
          <w:szCs w:val="22"/>
        </w:rPr>
        <w:t xml:space="preserve">исполняет приказ по указанным в нем параметрам, при выставлении идентичного встречного приказа с другой стороны, в срок не более 3 (трех) календарных дней, в случае отсутствия обстоятельств, препятствующих </w:t>
      </w:r>
      <w:r>
        <w:rPr>
          <w:rStyle w:val="s0"/>
          <w:color w:val="auto"/>
          <w:sz w:val="22"/>
          <w:szCs w:val="22"/>
        </w:rPr>
        <w:t>исполнению/отказу в исполнении приказа.</w:t>
      </w:r>
      <w:r>
        <w:rPr>
          <w:sz w:val="22"/>
          <w:szCs w:val="22"/>
        </w:rPr>
        <w:t xml:space="preserve"> </w:t>
      </w:r>
    </w:p>
    <w:p w14:paraId="15CE22A3" w14:textId="77777777" w:rsidR="00A6351B" w:rsidRDefault="009E4B83">
      <w:pPr>
        <w:ind w:firstLine="708"/>
        <w:jc w:val="both"/>
        <w:rPr>
          <w:rFonts w:eastAsia="Batang"/>
          <w:sz w:val="22"/>
          <w:szCs w:val="22"/>
        </w:rPr>
      </w:pPr>
      <w:r>
        <w:rPr>
          <w:rFonts w:eastAsia="Batang"/>
          <w:sz w:val="22"/>
          <w:szCs w:val="22"/>
        </w:rPr>
        <w:t xml:space="preserve">В случае исполнения </w:t>
      </w:r>
      <w:r>
        <w:rPr>
          <w:sz w:val="22"/>
          <w:szCs w:val="22"/>
        </w:rPr>
        <w:t>приказа,</w:t>
      </w:r>
      <w:r>
        <w:rPr>
          <w:rFonts w:eastAsia="Batang"/>
          <w:sz w:val="22"/>
          <w:szCs w:val="22"/>
        </w:rPr>
        <w:t xml:space="preserve"> </w:t>
      </w:r>
      <w:r>
        <w:rPr>
          <w:sz w:val="22"/>
          <w:szCs w:val="22"/>
        </w:rPr>
        <w:t>номинальный держатель</w:t>
      </w:r>
      <w:r>
        <w:rPr>
          <w:rFonts w:eastAsia="Batang"/>
          <w:sz w:val="22"/>
          <w:szCs w:val="22"/>
        </w:rPr>
        <w:t xml:space="preserve"> </w:t>
      </w:r>
      <w:r>
        <w:rPr>
          <w:sz w:val="22"/>
          <w:szCs w:val="22"/>
        </w:rPr>
        <w:t xml:space="preserve">в течение 3 (трех) рабочих дней со дня его исполнения, </w:t>
      </w:r>
      <w:r>
        <w:rPr>
          <w:rFonts w:eastAsia="Batang"/>
          <w:sz w:val="22"/>
          <w:szCs w:val="22"/>
        </w:rPr>
        <w:t xml:space="preserve">направляет Клиенту соответствующий отчет. </w:t>
      </w:r>
    </w:p>
    <w:p w14:paraId="20138230" w14:textId="77777777" w:rsidR="00A6351B" w:rsidRDefault="009E4B83">
      <w:pPr>
        <w:ind w:firstLine="708"/>
        <w:jc w:val="both"/>
        <w:rPr>
          <w:sz w:val="22"/>
          <w:szCs w:val="22"/>
        </w:rPr>
      </w:pPr>
      <w:r>
        <w:rPr>
          <w:rFonts w:eastAsia="Batang"/>
          <w:sz w:val="22"/>
          <w:szCs w:val="22"/>
        </w:rPr>
        <w:t xml:space="preserve">По запросу Клиента, </w:t>
      </w:r>
      <w:r>
        <w:rPr>
          <w:rStyle w:val="s20"/>
          <w:sz w:val="22"/>
          <w:szCs w:val="22"/>
        </w:rPr>
        <w:t>номинальный</w:t>
      </w:r>
      <w:r>
        <w:rPr>
          <w:rStyle w:val="s0"/>
          <w:color w:val="auto"/>
          <w:sz w:val="22"/>
          <w:szCs w:val="22"/>
        </w:rPr>
        <w:t xml:space="preserve"> </w:t>
      </w:r>
      <w:r>
        <w:rPr>
          <w:rStyle w:val="s20"/>
          <w:sz w:val="22"/>
          <w:szCs w:val="22"/>
        </w:rPr>
        <w:t>держатель</w:t>
      </w:r>
      <w:r>
        <w:rPr>
          <w:sz w:val="22"/>
          <w:szCs w:val="22"/>
        </w:rPr>
        <w:t>, в качестве подтверждения прав Клиента на ценные бумаги,  предоставляет Клиенту выписку с Лицевого счета</w:t>
      </w:r>
      <w:r>
        <w:rPr>
          <w:sz w:val="22"/>
          <w:szCs w:val="22"/>
          <w:lang w:eastAsia="en-US"/>
        </w:rPr>
        <w:t xml:space="preserve"> в системе учета номинального держания</w:t>
      </w:r>
      <w:r>
        <w:rPr>
          <w:sz w:val="22"/>
          <w:szCs w:val="22"/>
        </w:rPr>
        <w:t>, с подписью и печатью Брокера либо с использованием ЭЦП.</w:t>
      </w:r>
    </w:p>
    <w:p w14:paraId="27761D0B" w14:textId="77777777" w:rsidR="00A6351B" w:rsidRDefault="009E4B83">
      <w:pPr>
        <w:ind w:firstLine="708"/>
        <w:jc w:val="both"/>
        <w:rPr>
          <w:sz w:val="22"/>
          <w:szCs w:val="22"/>
        </w:rPr>
      </w:pPr>
      <w:r>
        <w:rPr>
          <w:sz w:val="22"/>
          <w:szCs w:val="22"/>
        </w:rPr>
        <w:t>Если приказ не был исполнен, номинальный держатель предоставляет Клиенту отчет о неисполнении сделки, либо о невыполнении приказа, с указанием причин неисполнения, в течение 3 (трех) рабочих дней со дня его неисполнения.</w:t>
      </w:r>
    </w:p>
    <w:p w14:paraId="7944EBE9" w14:textId="77777777" w:rsidR="00A6351B" w:rsidRDefault="009E4B83">
      <w:pPr>
        <w:ind w:firstLine="708"/>
        <w:jc w:val="both"/>
        <w:rPr>
          <w:sz w:val="22"/>
          <w:szCs w:val="22"/>
        </w:rPr>
      </w:pPr>
      <w:r>
        <w:rPr>
          <w:rStyle w:val="s0"/>
          <w:color w:val="auto"/>
          <w:sz w:val="22"/>
          <w:szCs w:val="22"/>
        </w:rPr>
        <w:t xml:space="preserve">Клиент вправе отменить </w:t>
      </w:r>
      <w:r>
        <w:rPr>
          <w:sz w:val="22"/>
          <w:szCs w:val="22"/>
        </w:rPr>
        <w:t xml:space="preserve">приказ до момента фактического заключения сделки. Уведомление в письменной, утвержденной Брокером, форме об отмене приказа передается Клиентом </w:t>
      </w:r>
      <w:r>
        <w:rPr>
          <w:rStyle w:val="s20"/>
          <w:sz w:val="22"/>
          <w:szCs w:val="22"/>
        </w:rPr>
        <w:t>номинальному</w:t>
      </w:r>
      <w:r>
        <w:rPr>
          <w:rStyle w:val="s0"/>
          <w:color w:val="auto"/>
          <w:sz w:val="22"/>
          <w:szCs w:val="22"/>
        </w:rPr>
        <w:t xml:space="preserve"> </w:t>
      </w:r>
      <w:r>
        <w:rPr>
          <w:rStyle w:val="s20"/>
          <w:sz w:val="22"/>
          <w:szCs w:val="22"/>
        </w:rPr>
        <w:t>держателю</w:t>
      </w:r>
      <w:r>
        <w:rPr>
          <w:sz w:val="22"/>
          <w:szCs w:val="22"/>
        </w:rPr>
        <w:t xml:space="preserve"> любыми доступными средствами связи с передачей </w:t>
      </w:r>
      <w:r>
        <w:rPr>
          <w:rStyle w:val="s20"/>
          <w:sz w:val="22"/>
          <w:szCs w:val="22"/>
        </w:rPr>
        <w:t>номинальному</w:t>
      </w:r>
      <w:r>
        <w:rPr>
          <w:rStyle w:val="s0"/>
          <w:color w:val="auto"/>
          <w:sz w:val="22"/>
          <w:szCs w:val="22"/>
        </w:rPr>
        <w:t xml:space="preserve"> </w:t>
      </w:r>
      <w:r>
        <w:rPr>
          <w:rStyle w:val="s20"/>
          <w:sz w:val="22"/>
          <w:szCs w:val="22"/>
        </w:rPr>
        <w:t>держателю</w:t>
      </w:r>
      <w:r>
        <w:rPr>
          <w:sz w:val="22"/>
          <w:szCs w:val="22"/>
        </w:rPr>
        <w:t xml:space="preserve"> оригинала уведомления в течение 3 (трех) рабочих дней. Если решение об отмене поступило после заключения операции, Клиент принимает на себя все обязательства, вытекающие из заключенных операций с оплатой фактически понесенных </w:t>
      </w:r>
      <w:r>
        <w:rPr>
          <w:rStyle w:val="s20"/>
          <w:sz w:val="22"/>
          <w:szCs w:val="22"/>
        </w:rPr>
        <w:t>номинальным держателем</w:t>
      </w:r>
      <w:r>
        <w:rPr>
          <w:sz w:val="22"/>
          <w:szCs w:val="22"/>
        </w:rPr>
        <w:t xml:space="preserve"> расходов.</w:t>
      </w:r>
    </w:p>
    <w:p w14:paraId="641B3D55" w14:textId="77777777" w:rsidR="00A6351B" w:rsidRDefault="009E4B83">
      <w:pPr>
        <w:ind w:firstLine="708"/>
        <w:jc w:val="both"/>
        <w:rPr>
          <w:rStyle w:val="s0"/>
          <w:color w:val="auto"/>
          <w:sz w:val="22"/>
          <w:szCs w:val="22"/>
        </w:rPr>
      </w:pPr>
      <w:r>
        <w:rPr>
          <w:sz w:val="22"/>
          <w:szCs w:val="22"/>
        </w:rPr>
        <w:t xml:space="preserve">Если при совершении сделки возникнет необходимость изменения условий сделки, </w:t>
      </w:r>
      <w:r>
        <w:rPr>
          <w:rStyle w:val="s20"/>
          <w:sz w:val="22"/>
          <w:szCs w:val="22"/>
        </w:rPr>
        <w:t>номинальный</w:t>
      </w:r>
      <w:r>
        <w:rPr>
          <w:rStyle w:val="s0"/>
          <w:color w:val="auto"/>
          <w:sz w:val="22"/>
          <w:szCs w:val="22"/>
        </w:rPr>
        <w:t xml:space="preserve"> </w:t>
      </w:r>
      <w:r>
        <w:rPr>
          <w:rStyle w:val="s20"/>
          <w:sz w:val="22"/>
          <w:szCs w:val="22"/>
        </w:rPr>
        <w:t>держатель</w:t>
      </w:r>
      <w:r>
        <w:rPr>
          <w:sz w:val="22"/>
          <w:szCs w:val="22"/>
        </w:rPr>
        <w:t xml:space="preserve"> своевременно согласовывает свои действия с Клиентом в целях переоформления или отзыва ранее поданного приказа.</w:t>
      </w:r>
    </w:p>
    <w:p w14:paraId="040CD11B" w14:textId="77777777" w:rsidR="00A6351B" w:rsidRDefault="009E4B83">
      <w:pPr>
        <w:ind w:firstLine="708"/>
        <w:jc w:val="both"/>
        <w:rPr>
          <w:sz w:val="22"/>
          <w:szCs w:val="22"/>
        </w:rPr>
      </w:pPr>
      <w:r>
        <w:rPr>
          <w:sz w:val="22"/>
          <w:szCs w:val="22"/>
        </w:rPr>
        <w:t xml:space="preserve"> В случае, если у Клиента недостаточно денег в валюте операции для осуществления необходимых операций, </w:t>
      </w:r>
      <w:r>
        <w:rPr>
          <w:rStyle w:val="s20"/>
          <w:sz w:val="22"/>
          <w:szCs w:val="22"/>
        </w:rPr>
        <w:t>номинальный</w:t>
      </w:r>
      <w:r>
        <w:rPr>
          <w:rStyle w:val="s0"/>
          <w:color w:val="auto"/>
          <w:sz w:val="22"/>
          <w:szCs w:val="22"/>
        </w:rPr>
        <w:t xml:space="preserve"> </w:t>
      </w:r>
      <w:r>
        <w:rPr>
          <w:rStyle w:val="s20"/>
          <w:sz w:val="22"/>
          <w:szCs w:val="22"/>
        </w:rPr>
        <w:t>держатель</w:t>
      </w:r>
      <w:r>
        <w:rPr>
          <w:sz w:val="22"/>
          <w:szCs w:val="22"/>
        </w:rPr>
        <w:t xml:space="preserve"> в одностороннем порядке осуществляет конвертацию денег Клиента в сумме, достаточной для покрытия данных операций, по курсу обслуживающего </w:t>
      </w:r>
      <w:r>
        <w:rPr>
          <w:rStyle w:val="s20"/>
          <w:sz w:val="22"/>
          <w:szCs w:val="22"/>
        </w:rPr>
        <w:t>номинального</w:t>
      </w:r>
      <w:r>
        <w:rPr>
          <w:rStyle w:val="s0"/>
          <w:color w:val="auto"/>
          <w:sz w:val="22"/>
          <w:szCs w:val="22"/>
        </w:rPr>
        <w:t xml:space="preserve"> </w:t>
      </w:r>
      <w:r>
        <w:rPr>
          <w:rStyle w:val="s20"/>
          <w:sz w:val="22"/>
          <w:szCs w:val="22"/>
        </w:rPr>
        <w:t>держателя</w:t>
      </w:r>
      <w:r>
        <w:rPr>
          <w:sz w:val="22"/>
          <w:szCs w:val="22"/>
        </w:rPr>
        <w:t xml:space="preserve"> банка-кастодиана в день проведения указанного конвертирования.</w:t>
      </w:r>
    </w:p>
    <w:p w14:paraId="7ABEA982" w14:textId="77777777" w:rsidR="00A6351B" w:rsidRDefault="009E4B83">
      <w:pPr>
        <w:ind w:firstLine="708"/>
        <w:jc w:val="both"/>
        <w:rPr>
          <w:bCs/>
          <w:sz w:val="22"/>
          <w:szCs w:val="22"/>
        </w:rPr>
      </w:pPr>
      <w:bookmarkStart w:id="9" w:name="SUB360800"/>
      <w:bookmarkStart w:id="10" w:name="SUB360900"/>
      <w:bookmarkStart w:id="11" w:name="SUB360700"/>
      <w:bookmarkStart w:id="12" w:name="SUB360600"/>
      <w:bookmarkStart w:id="13" w:name="SUB361000"/>
      <w:bookmarkEnd w:id="9"/>
      <w:bookmarkEnd w:id="10"/>
      <w:bookmarkEnd w:id="11"/>
      <w:bookmarkEnd w:id="12"/>
      <w:bookmarkEnd w:id="13"/>
      <w:r>
        <w:rPr>
          <w:sz w:val="22"/>
          <w:szCs w:val="22"/>
        </w:rPr>
        <w:t xml:space="preserve">В случае поступления дохода по финансовым инструментам Клиента, </w:t>
      </w:r>
      <w:r>
        <w:rPr>
          <w:rStyle w:val="s20"/>
          <w:sz w:val="22"/>
          <w:szCs w:val="22"/>
        </w:rPr>
        <w:t>номинальный</w:t>
      </w:r>
      <w:r>
        <w:rPr>
          <w:rStyle w:val="s0"/>
          <w:color w:val="auto"/>
          <w:sz w:val="22"/>
          <w:szCs w:val="22"/>
        </w:rPr>
        <w:t xml:space="preserve"> </w:t>
      </w:r>
      <w:r>
        <w:rPr>
          <w:rStyle w:val="s20"/>
          <w:sz w:val="22"/>
          <w:szCs w:val="22"/>
        </w:rPr>
        <w:t>держатель</w:t>
      </w:r>
      <w:r>
        <w:rPr>
          <w:rStyle w:val="s0"/>
          <w:color w:val="auto"/>
          <w:sz w:val="22"/>
          <w:szCs w:val="22"/>
        </w:rPr>
        <w:t xml:space="preserve"> </w:t>
      </w:r>
      <w:r>
        <w:rPr>
          <w:sz w:val="22"/>
          <w:szCs w:val="22"/>
        </w:rPr>
        <w:t xml:space="preserve">уведомляет об этом Клиента </w:t>
      </w:r>
      <w:r>
        <w:rPr>
          <w:rFonts w:eastAsia="Batang"/>
          <w:sz w:val="22"/>
          <w:szCs w:val="22"/>
        </w:rPr>
        <w:t>и перечисляет данные доходы по письменному Поручению Клиента</w:t>
      </w:r>
      <w:r>
        <w:rPr>
          <w:sz w:val="22"/>
          <w:szCs w:val="22"/>
        </w:rPr>
        <w:t xml:space="preserve">.  </w:t>
      </w:r>
    </w:p>
    <w:p w14:paraId="7F79E2F9" w14:textId="77777777" w:rsidR="00A6351B" w:rsidRDefault="009E4B83">
      <w:pPr>
        <w:pStyle w:val="af0"/>
        <w:numPr>
          <w:ilvl w:val="1"/>
          <w:numId w:val="3"/>
        </w:numPr>
        <w:tabs>
          <w:tab w:val="clear" w:pos="1920"/>
          <w:tab w:val="left" w:pos="1134"/>
        </w:tabs>
        <w:ind w:left="0" w:firstLine="709"/>
        <w:jc w:val="both"/>
        <w:rPr>
          <w:bCs/>
          <w:sz w:val="22"/>
          <w:szCs w:val="22"/>
        </w:rPr>
      </w:pPr>
      <w:bookmarkStart w:id="14" w:name="SUB390000"/>
      <w:bookmarkStart w:id="15" w:name="SUB380200"/>
      <w:bookmarkEnd w:id="14"/>
      <w:bookmarkEnd w:id="15"/>
      <w:r>
        <w:rPr>
          <w:rStyle w:val="s1"/>
          <w:rFonts w:ascii="Times New Roman" w:hAnsi="Times New Roman" w:cs="Times New Roman"/>
          <w:b w:val="0"/>
          <w:color w:val="auto"/>
          <w:sz w:val="22"/>
          <w:szCs w:val="22"/>
        </w:rPr>
        <w:t xml:space="preserve">Брокер - номинальный держатель: </w:t>
      </w:r>
      <w:r>
        <w:rPr>
          <w:sz w:val="22"/>
          <w:szCs w:val="22"/>
        </w:rPr>
        <w:t>вносит изменения по лицевому счету Клиента; предоставляет Клиенту достоверную информацию, предусмотренную Договором;</w:t>
      </w:r>
      <w:bookmarkStart w:id="16" w:name="SUB590000"/>
      <w:bookmarkEnd w:id="16"/>
      <w:r>
        <w:rPr>
          <w:bCs/>
          <w:sz w:val="22"/>
          <w:szCs w:val="22"/>
        </w:rPr>
        <w:t xml:space="preserve"> </w:t>
      </w:r>
      <w:r>
        <w:rPr>
          <w:sz w:val="22"/>
          <w:szCs w:val="22"/>
        </w:rPr>
        <w:t xml:space="preserve">учитывает  ценные бумаги Клиента, регистрирует сделки с ценными бумагами Клиента; </w:t>
      </w:r>
      <w:r>
        <w:rPr>
          <w:bCs/>
          <w:sz w:val="22"/>
          <w:szCs w:val="22"/>
        </w:rPr>
        <w:t xml:space="preserve"> </w:t>
      </w:r>
      <w:r>
        <w:rPr>
          <w:sz w:val="22"/>
          <w:szCs w:val="22"/>
        </w:rPr>
        <w:t xml:space="preserve">подтверждает права Клиента по ценным бумагам; осуществляет иные обязанности и функции в соответствии законодательством РК. </w:t>
      </w:r>
    </w:p>
    <w:p w14:paraId="02056951" w14:textId="77777777" w:rsidR="00A6351B" w:rsidRDefault="00A6351B">
      <w:pPr>
        <w:jc w:val="center"/>
        <w:rPr>
          <w:b/>
          <w:sz w:val="22"/>
          <w:szCs w:val="22"/>
        </w:rPr>
      </w:pPr>
    </w:p>
    <w:p w14:paraId="24A5E979" w14:textId="77777777" w:rsidR="00A6351B" w:rsidRDefault="009E4B83">
      <w:pPr>
        <w:jc w:val="center"/>
        <w:rPr>
          <w:b/>
          <w:sz w:val="22"/>
          <w:szCs w:val="22"/>
        </w:rPr>
      </w:pPr>
      <w:r>
        <w:rPr>
          <w:b/>
          <w:sz w:val="22"/>
          <w:szCs w:val="22"/>
        </w:rPr>
        <w:t>Случаи отказа в приеме или не принятия к исполнению Клиентских заказов/приказов</w:t>
      </w:r>
    </w:p>
    <w:p w14:paraId="0BFA7E69" w14:textId="77777777" w:rsidR="00A6351B" w:rsidRDefault="00A6351B">
      <w:pPr>
        <w:jc w:val="center"/>
        <w:rPr>
          <w:b/>
          <w:sz w:val="22"/>
          <w:szCs w:val="22"/>
        </w:rPr>
      </w:pPr>
    </w:p>
    <w:p w14:paraId="23D03626" w14:textId="77777777" w:rsidR="00A6351B" w:rsidRDefault="009E4B83">
      <w:pPr>
        <w:pStyle w:val="af0"/>
        <w:numPr>
          <w:ilvl w:val="1"/>
          <w:numId w:val="3"/>
        </w:numPr>
        <w:tabs>
          <w:tab w:val="clear" w:pos="1920"/>
          <w:tab w:val="left" w:pos="1134"/>
        </w:tabs>
        <w:ind w:left="0" w:firstLine="709"/>
        <w:jc w:val="both"/>
        <w:rPr>
          <w:b/>
          <w:sz w:val="22"/>
          <w:szCs w:val="22"/>
          <w:u w:val="single"/>
        </w:rPr>
      </w:pPr>
      <w:r>
        <w:rPr>
          <w:rStyle w:val="s0"/>
          <w:b/>
          <w:sz w:val="22"/>
          <w:szCs w:val="22"/>
          <w:u w:val="single"/>
        </w:rPr>
        <w:t>Брокер</w:t>
      </w:r>
      <w:r>
        <w:rPr>
          <w:b/>
          <w:sz w:val="22"/>
          <w:szCs w:val="22"/>
          <w:u w:val="single"/>
        </w:rPr>
        <w:t>/номинальный держатель не принимает к исполнению Клиентский заказ/приказ в случае:</w:t>
      </w:r>
    </w:p>
    <w:p w14:paraId="05BA0588" w14:textId="77777777" w:rsidR="00A6351B" w:rsidRDefault="009E4B83">
      <w:pPr>
        <w:pStyle w:val="af0"/>
        <w:numPr>
          <w:ilvl w:val="2"/>
          <w:numId w:val="3"/>
        </w:numPr>
        <w:tabs>
          <w:tab w:val="clear" w:pos="3576"/>
          <w:tab w:val="left" w:pos="1276"/>
        </w:tabs>
        <w:ind w:left="0" w:firstLine="709"/>
        <w:jc w:val="both"/>
        <w:rPr>
          <w:sz w:val="22"/>
          <w:szCs w:val="22"/>
        </w:rPr>
      </w:pPr>
      <w:r>
        <w:rPr>
          <w:sz w:val="22"/>
          <w:szCs w:val="22"/>
        </w:rPr>
        <w:t>наличия противоречия содержания Клиентского заказа/приказа законодательству РК и условиям Договора;</w:t>
      </w:r>
    </w:p>
    <w:p w14:paraId="4C72EEF3" w14:textId="77777777" w:rsidR="00A6351B" w:rsidRDefault="009E4B83">
      <w:pPr>
        <w:pStyle w:val="af0"/>
        <w:numPr>
          <w:ilvl w:val="2"/>
          <w:numId w:val="3"/>
        </w:numPr>
        <w:tabs>
          <w:tab w:val="clear" w:pos="3576"/>
          <w:tab w:val="left" w:pos="1276"/>
        </w:tabs>
        <w:ind w:left="0" w:firstLine="709"/>
        <w:jc w:val="both"/>
        <w:rPr>
          <w:sz w:val="22"/>
          <w:szCs w:val="22"/>
        </w:rPr>
      </w:pPr>
      <w:r>
        <w:rPr>
          <w:sz w:val="22"/>
          <w:szCs w:val="22"/>
        </w:rPr>
        <w:t>наличия в тексте Клиентского заказа</w:t>
      </w:r>
      <w:r>
        <w:rPr>
          <w:b/>
          <w:sz w:val="22"/>
          <w:szCs w:val="22"/>
        </w:rPr>
        <w:t>/</w:t>
      </w:r>
      <w:r>
        <w:rPr>
          <w:sz w:val="22"/>
          <w:szCs w:val="22"/>
        </w:rPr>
        <w:t>приказа ошибок, подчисток, приписок, иных исправлений, или если Клиентский заказ</w:t>
      </w:r>
      <w:r>
        <w:rPr>
          <w:b/>
          <w:sz w:val="22"/>
          <w:szCs w:val="22"/>
        </w:rPr>
        <w:t>/</w:t>
      </w:r>
      <w:r>
        <w:rPr>
          <w:sz w:val="22"/>
          <w:szCs w:val="22"/>
        </w:rPr>
        <w:t>приказ оформлен не установленной Брокером/номинальным держателем форме;</w:t>
      </w:r>
    </w:p>
    <w:p w14:paraId="7045B11F" w14:textId="77777777" w:rsidR="00A6351B" w:rsidRDefault="009E4B83">
      <w:pPr>
        <w:pStyle w:val="af0"/>
        <w:numPr>
          <w:ilvl w:val="2"/>
          <w:numId w:val="3"/>
        </w:numPr>
        <w:tabs>
          <w:tab w:val="clear" w:pos="3576"/>
          <w:tab w:val="left" w:pos="1276"/>
        </w:tabs>
        <w:ind w:left="0" w:firstLine="709"/>
        <w:jc w:val="both"/>
        <w:rPr>
          <w:sz w:val="22"/>
          <w:szCs w:val="22"/>
        </w:rPr>
      </w:pPr>
      <w:r>
        <w:rPr>
          <w:sz w:val="22"/>
          <w:szCs w:val="22"/>
        </w:rPr>
        <w:lastRenderedPageBreak/>
        <w:t>невозможности идентификации Клиента в соответствии с Договором и внутренними документами Брокера - при подаче Клиентского заказа посредством телефонной связи</w:t>
      </w:r>
      <w:r>
        <w:rPr>
          <w:rStyle w:val="s0"/>
          <w:color w:val="auto"/>
          <w:sz w:val="22"/>
          <w:szCs w:val="22"/>
        </w:rPr>
        <w:t>/видеоконференцсвязи</w:t>
      </w:r>
      <w:r>
        <w:rPr>
          <w:sz w:val="22"/>
          <w:szCs w:val="22"/>
        </w:rPr>
        <w:t>;</w:t>
      </w:r>
    </w:p>
    <w:p w14:paraId="3CA8F217" w14:textId="77777777" w:rsidR="00A6351B" w:rsidRDefault="009E4B83">
      <w:pPr>
        <w:pStyle w:val="af0"/>
        <w:numPr>
          <w:ilvl w:val="2"/>
          <w:numId w:val="3"/>
        </w:numPr>
        <w:tabs>
          <w:tab w:val="clear" w:pos="3576"/>
          <w:tab w:val="left" w:pos="1276"/>
        </w:tabs>
        <w:ind w:left="0" w:firstLine="709"/>
        <w:jc w:val="both"/>
        <w:rPr>
          <w:sz w:val="22"/>
          <w:szCs w:val="22"/>
        </w:rPr>
      </w:pPr>
      <w:r>
        <w:rPr>
          <w:sz w:val="22"/>
          <w:szCs w:val="22"/>
        </w:rPr>
        <w:t>если при передаче Клиентского заказа, поданного посредством альтернативной связи, в нем не будут указаны все необходимые реквизиты и обязательные условия Клиентского заказа;</w:t>
      </w:r>
    </w:p>
    <w:p w14:paraId="385C31B3" w14:textId="77777777" w:rsidR="00A6351B" w:rsidRDefault="009E4B83">
      <w:pPr>
        <w:pStyle w:val="af0"/>
        <w:numPr>
          <w:ilvl w:val="2"/>
          <w:numId w:val="3"/>
        </w:numPr>
        <w:tabs>
          <w:tab w:val="clear" w:pos="3576"/>
          <w:tab w:val="left" w:pos="1276"/>
        </w:tabs>
        <w:ind w:left="0" w:firstLine="709"/>
        <w:jc w:val="both"/>
        <w:rPr>
          <w:sz w:val="22"/>
          <w:szCs w:val="22"/>
        </w:rPr>
      </w:pPr>
      <w:r>
        <w:rPr>
          <w:sz w:val="22"/>
          <w:szCs w:val="22"/>
        </w:rPr>
        <w:t>если условия предполагаемой сделки соответствуют признакам манипулирования на рынке ценных бумаг в результате его исполнения, установленным статьей 56 Закона РК «О рынке ценных бумаг», в соответствии с внутренними документами Брокера/номинального держателя;</w:t>
      </w:r>
    </w:p>
    <w:p w14:paraId="43EB7598" w14:textId="77777777" w:rsidR="00A6351B" w:rsidRDefault="009E4B83">
      <w:pPr>
        <w:pStyle w:val="af0"/>
        <w:numPr>
          <w:ilvl w:val="2"/>
          <w:numId w:val="3"/>
        </w:numPr>
        <w:tabs>
          <w:tab w:val="clear" w:pos="3576"/>
        </w:tabs>
        <w:ind w:left="0" w:firstLine="709"/>
        <w:jc w:val="both"/>
        <w:rPr>
          <w:sz w:val="22"/>
          <w:szCs w:val="22"/>
        </w:rPr>
      </w:pPr>
      <w:r>
        <w:rPr>
          <w:sz w:val="22"/>
          <w:szCs w:val="22"/>
        </w:rPr>
        <w:t>в иных случаях, предусмотренных Договором, внутренними документами Брокера/номинального держателя, законодательством РК.</w:t>
      </w:r>
    </w:p>
    <w:p w14:paraId="3B0B32B1" w14:textId="77777777" w:rsidR="00A6351B" w:rsidRDefault="009E4B83">
      <w:pPr>
        <w:pStyle w:val="af0"/>
        <w:numPr>
          <w:ilvl w:val="1"/>
          <w:numId w:val="3"/>
        </w:numPr>
        <w:tabs>
          <w:tab w:val="clear" w:pos="1920"/>
        </w:tabs>
        <w:ind w:left="0" w:firstLine="709"/>
        <w:jc w:val="both"/>
        <w:rPr>
          <w:b/>
          <w:sz w:val="22"/>
          <w:szCs w:val="22"/>
          <w:u w:val="single"/>
        </w:rPr>
      </w:pPr>
      <w:r>
        <w:rPr>
          <w:rStyle w:val="s0"/>
          <w:b/>
          <w:sz w:val="22"/>
          <w:szCs w:val="22"/>
          <w:u w:val="single"/>
        </w:rPr>
        <w:t>Брокер</w:t>
      </w:r>
      <w:r>
        <w:rPr>
          <w:b/>
          <w:sz w:val="22"/>
          <w:szCs w:val="22"/>
          <w:u w:val="single"/>
        </w:rPr>
        <w:t>/номинальный держатель</w:t>
      </w:r>
      <w:r>
        <w:rPr>
          <w:rStyle w:val="s0"/>
          <w:b/>
          <w:sz w:val="22"/>
          <w:szCs w:val="22"/>
          <w:u w:val="single"/>
        </w:rPr>
        <w:t xml:space="preserve"> оформляет отказ в принятии</w:t>
      </w:r>
      <w:r>
        <w:rPr>
          <w:rStyle w:val="s0"/>
          <w:sz w:val="22"/>
          <w:szCs w:val="22"/>
          <w:u w:val="single"/>
        </w:rPr>
        <w:t xml:space="preserve"> </w:t>
      </w:r>
      <w:r>
        <w:rPr>
          <w:b/>
          <w:sz w:val="22"/>
          <w:szCs w:val="22"/>
          <w:u w:val="single"/>
        </w:rPr>
        <w:t>Клиентского заказа/приказа в случае:</w:t>
      </w:r>
    </w:p>
    <w:p w14:paraId="37A48E69" w14:textId="77777777" w:rsidR="00A6351B" w:rsidRDefault="009E4B83">
      <w:pPr>
        <w:pStyle w:val="af0"/>
        <w:numPr>
          <w:ilvl w:val="2"/>
          <w:numId w:val="3"/>
        </w:numPr>
        <w:tabs>
          <w:tab w:val="clear" w:pos="3576"/>
          <w:tab w:val="left" w:pos="1418"/>
        </w:tabs>
        <w:ind w:left="0" w:firstLine="709"/>
        <w:jc w:val="both"/>
        <w:rPr>
          <w:rStyle w:val="s0"/>
          <w:b/>
          <w:color w:val="auto"/>
          <w:sz w:val="22"/>
          <w:szCs w:val="22"/>
        </w:rPr>
      </w:pPr>
      <w:r>
        <w:rPr>
          <w:rStyle w:val="s0"/>
          <w:sz w:val="22"/>
          <w:szCs w:val="22"/>
        </w:rPr>
        <w:t>непредставления встречного приказа в течение 2 (двух) календарных дней с даты получения приказа на совершение операции по лицевому счету Клиента;</w:t>
      </w:r>
    </w:p>
    <w:p w14:paraId="3EF83161" w14:textId="77777777" w:rsidR="00A6351B" w:rsidRDefault="009E4B83">
      <w:pPr>
        <w:pStyle w:val="af0"/>
        <w:numPr>
          <w:ilvl w:val="2"/>
          <w:numId w:val="3"/>
        </w:numPr>
        <w:tabs>
          <w:tab w:val="clear" w:pos="3576"/>
          <w:tab w:val="left" w:pos="1418"/>
        </w:tabs>
        <w:ind w:left="0" w:firstLine="709"/>
        <w:jc w:val="both"/>
        <w:rPr>
          <w:rStyle w:val="s0"/>
          <w:b/>
          <w:color w:val="auto"/>
          <w:sz w:val="22"/>
          <w:szCs w:val="22"/>
        </w:rPr>
      </w:pPr>
      <w:r>
        <w:rPr>
          <w:rStyle w:val="s0"/>
          <w:sz w:val="22"/>
          <w:szCs w:val="22"/>
        </w:rPr>
        <w:t>несоответствия реквизитов приказа реквизитам, установленным Правилами регистрации сделок с эмиссионными ценными бумагами в системе учета номинального держания ценных бумаг №210, или реквизитам лицевого счета (субсчета);</w:t>
      </w:r>
    </w:p>
    <w:p w14:paraId="528B2AE8" w14:textId="77777777" w:rsidR="00A6351B" w:rsidRDefault="009E4B83">
      <w:pPr>
        <w:pStyle w:val="af0"/>
        <w:numPr>
          <w:ilvl w:val="2"/>
          <w:numId w:val="3"/>
        </w:numPr>
        <w:tabs>
          <w:tab w:val="clear" w:pos="3576"/>
          <w:tab w:val="left" w:pos="1418"/>
        </w:tabs>
        <w:ind w:left="0" w:firstLine="709"/>
        <w:jc w:val="both"/>
        <w:rPr>
          <w:b/>
          <w:sz w:val="22"/>
          <w:szCs w:val="22"/>
        </w:rPr>
      </w:pPr>
      <w:r>
        <w:rPr>
          <w:sz w:val="22"/>
          <w:szCs w:val="22"/>
        </w:rPr>
        <w:t>недостаточности/отсутствия</w:t>
      </w:r>
      <w:r>
        <w:rPr>
          <w:rStyle w:val="s0"/>
          <w:sz w:val="22"/>
          <w:szCs w:val="22"/>
        </w:rPr>
        <w:t xml:space="preserve"> необходимого количества </w:t>
      </w:r>
      <w:r>
        <w:rPr>
          <w:sz w:val="22"/>
          <w:szCs w:val="22"/>
        </w:rPr>
        <w:t>финансовых инструментов</w:t>
      </w:r>
      <w:r>
        <w:rPr>
          <w:rStyle w:val="s0"/>
          <w:sz w:val="22"/>
          <w:szCs w:val="22"/>
        </w:rPr>
        <w:t xml:space="preserve"> (прав требования по обязательствам эмитента по эмиссионным ценным бумагам), денег </w:t>
      </w:r>
      <w:r>
        <w:rPr>
          <w:sz w:val="22"/>
          <w:szCs w:val="22"/>
        </w:rPr>
        <w:t>на оплату финансовых инструментов и/или комиссий, предусмотренных Договором</w:t>
      </w:r>
      <w:r>
        <w:rPr>
          <w:rStyle w:val="s0"/>
          <w:sz w:val="22"/>
          <w:szCs w:val="22"/>
        </w:rPr>
        <w:t xml:space="preserve"> на счетах (субсчетах) Клиента,</w:t>
      </w:r>
      <w:r>
        <w:rPr>
          <w:sz w:val="22"/>
          <w:szCs w:val="22"/>
        </w:rPr>
        <w:t xml:space="preserve"> либо при наличии задолженности Клиента перед Брокером</w:t>
      </w:r>
      <w:r>
        <w:rPr>
          <w:b/>
          <w:sz w:val="22"/>
          <w:szCs w:val="22"/>
          <w:u w:val="single"/>
        </w:rPr>
        <w:t>/</w:t>
      </w:r>
      <w:r>
        <w:rPr>
          <w:sz w:val="22"/>
          <w:szCs w:val="22"/>
        </w:rPr>
        <w:t>номинальным держателем по Договору;</w:t>
      </w:r>
    </w:p>
    <w:p w14:paraId="3FF9E9DC" w14:textId="77777777" w:rsidR="00A6351B" w:rsidRDefault="009E4B83">
      <w:pPr>
        <w:pStyle w:val="af0"/>
        <w:numPr>
          <w:ilvl w:val="2"/>
          <w:numId w:val="3"/>
        </w:numPr>
        <w:tabs>
          <w:tab w:val="clear" w:pos="3576"/>
          <w:tab w:val="left" w:pos="1418"/>
        </w:tabs>
        <w:ind w:left="0" w:firstLine="709"/>
        <w:jc w:val="both"/>
        <w:rPr>
          <w:rStyle w:val="s0"/>
          <w:b/>
          <w:color w:val="auto"/>
          <w:sz w:val="22"/>
          <w:szCs w:val="22"/>
        </w:rPr>
      </w:pPr>
      <w:r>
        <w:rPr>
          <w:rStyle w:val="s0"/>
          <w:sz w:val="22"/>
          <w:szCs w:val="22"/>
        </w:rPr>
        <w:t>несоответствия содержания сделки законодательству РК;</w:t>
      </w:r>
    </w:p>
    <w:p w14:paraId="718D861E" w14:textId="77777777" w:rsidR="00A6351B" w:rsidRDefault="009E4B83">
      <w:pPr>
        <w:pStyle w:val="af0"/>
        <w:numPr>
          <w:ilvl w:val="2"/>
          <w:numId w:val="3"/>
        </w:numPr>
        <w:tabs>
          <w:tab w:val="clear" w:pos="3576"/>
          <w:tab w:val="left" w:pos="1418"/>
        </w:tabs>
        <w:ind w:left="0" w:firstLine="709"/>
        <w:jc w:val="both"/>
        <w:rPr>
          <w:rStyle w:val="s0"/>
          <w:b/>
          <w:color w:val="auto"/>
          <w:sz w:val="22"/>
          <w:szCs w:val="22"/>
        </w:rPr>
      </w:pPr>
      <w:r>
        <w:rPr>
          <w:rStyle w:val="s0"/>
          <w:sz w:val="22"/>
          <w:szCs w:val="22"/>
        </w:rPr>
        <w:t>непредставления Клиентом в срок, установленный для регистрации сделки, документа, подтверждающего согласие уполномоченного органа на приобретение статуса крупного участника, в случаях, предусмотренных законодательными актами РК;</w:t>
      </w:r>
    </w:p>
    <w:p w14:paraId="5D5F2E00" w14:textId="77777777" w:rsidR="00A6351B" w:rsidRDefault="009E4B83">
      <w:pPr>
        <w:pStyle w:val="af0"/>
        <w:numPr>
          <w:ilvl w:val="2"/>
          <w:numId w:val="3"/>
        </w:numPr>
        <w:tabs>
          <w:tab w:val="clear" w:pos="3576"/>
          <w:tab w:val="left" w:pos="1418"/>
        </w:tabs>
        <w:ind w:left="0" w:firstLine="709"/>
        <w:jc w:val="both"/>
        <w:rPr>
          <w:rStyle w:val="s0"/>
          <w:b/>
          <w:color w:val="auto"/>
          <w:sz w:val="22"/>
          <w:szCs w:val="22"/>
        </w:rPr>
      </w:pPr>
      <w:r>
        <w:rPr>
          <w:rStyle w:val="s0"/>
          <w:sz w:val="22"/>
          <w:szCs w:val="22"/>
        </w:rPr>
        <w:t>наличия решения соответствующих государственных органов либо суда о приостановлении или прекращении обращения ценных бумаг;</w:t>
      </w:r>
    </w:p>
    <w:p w14:paraId="27748EA4" w14:textId="77777777" w:rsidR="00A6351B" w:rsidRDefault="009E4B83">
      <w:pPr>
        <w:pStyle w:val="af0"/>
        <w:numPr>
          <w:ilvl w:val="2"/>
          <w:numId w:val="3"/>
        </w:numPr>
        <w:tabs>
          <w:tab w:val="clear" w:pos="3576"/>
          <w:tab w:val="left" w:pos="1418"/>
        </w:tabs>
        <w:ind w:left="0" w:firstLine="709"/>
        <w:jc w:val="both"/>
        <w:rPr>
          <w:rStyle w:val="s0"/>
          <w:b/>
          <w:color w:val="auto"/>
          <w:sz w:val="22"/>
          <w:szCs w:val="22"/>
        </w:rPr>
      </w:pPr>
      <w:r>
        <w:rPr>
          <w:rStyle w:val="s0"/>
          <w:sz w:val="22"/>
          <w:szCs w:val="22"/>
        </w:rPr>
        <w:t xml:space="preserve">если ценные бумаги и (или) лицевой счет или субсчет, указанные в Клиентском заказе/приказе заблокированы, за исключением случаев, указанных в </w:t>
      </w:r>
      <w:hyperlink r:id="rId7" w:history="1">
        <w:r>
          <w:rPr>
            <w:rStyle w:val="ae"/>
            <w:b w:val="0"/>
            <w:color w:val="auto"/>
            <w:sz w:val="22"/>
            <w:szCs w:val="22"/>
            <w:u w:val="none"/>
          </w:rPr>
          <w:t>п. 6-1 ст. 65</w:t>
        </w:r>
      </w:hyperlink>
      <w:r>
        <w:rPr>
          <w:rStyle w:val="s0"/>
          <w:sz w:val="22"/>
          <w:szCs w:val="22"/>
        </w:rPr>
        <w:t xml:space="preserve"> Закона РК «Об исполнительном производстве и статусе судебных исполнителей»;</w:t>
      </w:r>
    </w:p>
    <w:p w14:paraId="3D90FED9" w14:textId="77777777" w:rsidR="00A6351B" w:rsidRDefault="009E4B83">
      <w:pPr>
        <w:pStyle w:val="af0"/>
        <w:numPr>
          <w:ilvl w:val="2"/>
          <w:numId w:val="3"/>
        </w:numPr>
        <w:tabs>
          <w:tab w:val="clear" w:pos="3576"/>
          <w:tab w:val="left" w:pos="1418"/>
        </w:tabs>
        <w:ind w:left="0" w:firstLine="709"/>
        <w:jc w:val="both"/>
        <w:rPr>
          <w:rStyle w:val="s0"/>
          <w:b/>
          <w:color w:val="auto"/>
          <w:sz w:val="22"/>
          <w:szCs w:val="22"/>
        </w:rPr>
      </w:pPr>
      <w:r>
        <w:rPr>
          <w:rStyle w:val="s0"/>
          <w:sz w:val="22"/>
          <w:szCs w:val="22"/>
        </w:rPr>
        <w:t>обременения ценных бумаг (прав требования по обязательствам эмитента по эмиссионным ценным бумагам), указанных в Клиентском заказе/приказе, за исключением проведения операций по списанию (зачислению) ценных бумаг с (на) лицевых (лицевые) счетов (счета) (субсчетов (субсчета)) зарегистрированных лиц в соответствии с Законом РК «О банках и банковской деятельности в РК»;</w:t>
      </w:r>
    </w:p>
    <w:p w14:paraId="7E8D996E" w14:textId="77777777" w:rsidR="00A6351B" w:rsidRDefault="009E4B83">
      <w:pPr>
        <w:pStyle w:val="af0"/>
        <w:numPr>
          <w:ilvl w:val="2"/>
          <w:numId w:val="3"/>
        </w:numPr>
        <w:tabs>
          <w:tab w:val="clear" w:pos="3576"/>
          <w:tab w:val="left" w:pos="1418"/>
        </w:tabs>
        <w:ind w:left="0" w:firstLine="709"/>
        <w:jc w:val="both"/>
        <w:rPr>
          <w:rStyle w:val="s0"/>
          <w:b/>
          <w:color w:val="auto"/>
          <w:sz w:val="22"/>
          <w:szCs w:val="22"/>
        </w:rPr>
      </w:pPr>
      <w:r>
        <w:rPr>
          <w:rStyle w:val="s0"/>
          <w:sz w:val="22"/>
          <w:szCs w:val="22"/>
        </w:rPr>
        <w:t xml:space="preserve">визуального несоответствия подписей на Клиентском заказе/приказе образцам, </w:t>
      </w:r>
      <w:r>
        <w:rPr>
          <w:sz w:val="22"/>
          <w:szCs w:val="22"/>
        </w:rPr>
        <w:t xml:space="preserve">указанным в </w:t>
      </w:r>
      <w:r>
        <w:rPr>
          <w:rStyle w:val="s0"/>
          <w:sz w:val="22"/>
          <w:szCs w:val="22"/>
        </w:rPr>
        <w:t>нотариально засвидетельствованном документе с образцами подписей (в том числе представителей юридического лица, обладающих правом подписывать Клиентские заказы/приказы) и оттиска печати юридического лица (при наличии)</w:t>
      </w:r>
      <w:r>
        <w:rPr>
          <w:sz w:val="22"/>
          <w:szCs w:val="22"/>
        </w:rPr>
        <w:t>, в случае, если Клиентский заказ</w:t>
      </w:r>
      <w:r>
        <w:rPr>
          <w:b/>
          <w:sz w:val="22"/>
          <w:szCs w:val="22"/>
        </w:rPr>
        <w:t>/</w:t>
      </w:r>
      <w:r>
        <w:rPr>
          <w:sz w:val="22"/>
          <w:szCs w:val="22"/>
        </w:rPr>
        <w:t>приказ не был подписан Клиентом (его представителем) в присутствии ответственного работника Брокера/номинального держателя</w:t>
      </w:r>
      <w:r>
        <w:rPr>
          <w:rStyle w:val="s0"/>
          <w:sz w:val="22"/>
          <w:szCs w:val="22"/>
        </w:rPr>
        <w:t xml:space="preserve">. </w:t>
      </w:r>
      <w:r>
        <w:rPr>
          <w:rStyle w:val="15"/>
          <w:color w:val="auto"/>
          <w:sz w:val="22"/>
          <w:szCs w:val="22"/>
          <w:u w:val="none"/>
        </w:rPr>
        <w:t xml:space="preserve">Основание для отказа в принятии клиентского заказа брокером и (или) дилером, установленное настоящим подпунктом, не распространяется на клиентские заказы, поданные в форме электронного документа или иной электронно-цифровой форме, в том числе с использованием систем SWIFT, Bloomberg, Reuters. </w:t>
      </w:r>
      <w:r>
        <w:rPr>
          <w:rStyle w:val="s0"/>
          <w:sz w:val="22"/>
          <w:szCs w:val="22"/>
        </w:rPr>
        <w:t>В случае, указанном в настоящем подпункте, а также в случае, если сумма сделки, предполагаемой к совершению в соответствии с Клиентским заказом/приказом, который не был подписан в присутствии ответственного работника Брокера</w:t>
      </w:r>
      <w:r>
        <w:rPr>
          <w:sz w:val="22"/>
          <w:szCs w:val="22"/>
        </w:rPr>
        <w:t>/номинального держателя</w:t>
      </w:r>
      <w:r>
        <w:rPr>
          <w:rStyle w:val="s0"/>
          <w:sz w:val="22"/>
          <w:szCs w:val="22"/>
        </w:rPr>
        <w:t xml:space="preserve">, составляет сумму, превышающую 2000 (двухтысячекратный) размер </w:t>
      </w:r>
      <w:bookmarkStart w:id="17" w:name="sub1000000358"/>
      <w:r>
        <w:rPr>
          <w:rStyle w:val="s0"/>
          <w:sz w:val="22"/>
          <w:szCs w:val="22"/>
        </w:rPr>
        <w:t xml:space="preserve">МРП, </w:t>
      </w:r>
      <w:bookmarkEnd w:id="17"/>
      <w:r>
        <w:rPr>
          <w:rStyle w:val="s0"/>
          <w:sz w:val="22"/>
          <w:szCs w:val="22"/>
        </w:rPr>
        <w:t>Брокер</w:t>
      </w:r>
      <w:r>
        <w:rPr>
          <w:sz w:val="22"/>
          <w:szCs w:val="22"/>
        </w:rPr>
        <w:t>/номинальный держатель</w:t>
      </w:r>
      <w:r>
        <w:rPr>
          <w:rStyle w:val="s0"/>
          <w:sz w:val="22"/>
          <w:szCs w:val="22"/>
        </w:rPr>
        <w:t xml:space="preserve"> запрашивает Клиента о подтверждении его намерения совершить действия, указанные в Клиентском заказе/приказе, в порядке, предусмотренном внутренними документами Брокера</w:t>
      </w:r>
      <w:r>
        <w:rPr>
          <w:sz w:val="22"/>
          <w:szCs w:val="22"/>
        </w:rPr>
        <w:t>/номинального держателя</w:t>
      </w:r>
      <w:r>
        <w:rPr>
          <w:rStyle w:val="s0"/>
          <w:sz w:val="22"/>
          <w:szCs w:val="22"/>
        </w:rPr>
        <w:t>;</w:t>
      </w:r>
    </w:p>
    <w:p w14:paraId="1943FF8F" w14:textId="77777777" w:rsidR="00A6351B" w:rsidRDefault="009E4B83">
      <w:pPr>
        <w:pStyle w:val="af0"/>
        <w:numPr>
          <w:ilvl w:val="2"/>
          <w:numId w:val="3"/>
        </w:numPr>
        <w:tabs>
          <w:tab w:val="clear" w:pos="3576"/>
        </w:tabs>
        <w:ind w:left="0" w:firstLine="709"/>
        <w:jc w:val="both"/>
        <w:rPr>
          <w:b/>
          <w:sz w:val="22"/>
          <w:szCs w:val="22"/>
        </w:rPr>
      </w:pPr>
      <w:r>
        <w:rPr>
          <w:sz w:val="22"/>
          <w:szCs w:val="22"/>
        </w:rPr>
        <w:t>в иных случаях, предусмотренных Договором, внутренними документами Брокера/номинального держателя, законодательством РК.</w:t>
      </w:r>
    </w:p>
    <w:p w14:paraId="60AFC852" w14:textId="77777777" w:rsidR="00A6351B" w:rsidRDefault="009E4B83">
      <w:pPr>
        <w:pStyle w:val="af0"/>
        <w:numPr>
          <w:ilvl w:val="1"/>
          <w:numId w:val="3"/>
        </w:numPr>
        <w:tabs>
          <w:tab w:val="clear" w:pos="1920"/>
          <w:tab w:val="left" w:pos="851"/>
          <w:tab w:val="left" w:pos="1418"/>
        </w:tabs>
        <w:ind w:left="0" w:firstLine="709"/>
        <w:jc w:val="both"/>
        <w:rPr>
          <w:sz w:val="22"/>
          <w:szCs w:val="22"/>
        </w:rPr>
      </w:pPr>
      <w:r>
        <w:rPr>
          <w:sz w:val="22"/>
          <w:szCs w:val="22"/>
          <w:u w:val="single"/>
        </w:rPr>
        <w:t>Брокер/номинальный держатель</w:t>
      </w:r>
      <w:r>
        <w:rPr>
          <w:sz w:val="22"/>
          <w:szCs w:val="22"/>
        </w:rPr>
        <w:t xml:space="preserve"> </w:t>
      </w:r>
      <w:r>
        <w:rPr>
          <w:sz w:val="22"/>
          <w:szCs w:val="22"/>
          <w:u w:val="single"/>
        </w:rPr>
        <w:t>уведомляет Клиента</w:t>
      </w:r>
      <w:r>
        <w:rPr>
          <w:sz w:val="22"/>
          <w:szCs w:val="22"/>
        </w:rPr>
        <w:t>:</w:t>
      </w:r>
    </w:p>
    <w:p w14:paraId="52A4D48B" w14:textId="77777777" w:rsidR="00A6351B" w:rsidRDefault="009E4B83">
      <w:pPr>
        <w:ind w:firstLine="709"/>
        <w:jc w:val="both"/>
        <w:rPr>
          <w:sz w:val="22"/>
          <w:szCs w:val="22"/>
        </w:rPr>
      </w:pPr>
      <w:r>
        <w:rPr>
          <w:sz w:val="22"/>
          <w:szCs w:val="22"/>
        </w:rPr>
        <w:t>4.10.1.   об ограничениях и особых условиях, установленных законодательством РК, в отношении сделки с финансовыми инструментами, об обстоятельствах, препятствующих проведению операций с финансовыми инструментами, в письменном виде - в день возникновения основания отправки такого уведомления;</w:t>
      </w:r>
    </w:p>
    <w:p w14:paraId="187AC1C6" w14:textId="77777777" w:rsidR="00A6351B" w:rsidRDefault="009E4B83">
      <w:pPr>
        <w:ind w:firstLine="709"/>
        <w:jc w:val="both"/>
        <w:rPr>
          <w:sz w:val="22"/>
          <w:szCs w:val="22"/>
        </w:rPr>
      </w:pPr>
      <w:r>
        <w:rPr>
          <w:sz w:val="22"/>
          <w:szCs w:val="22"/>
        </w:rPr>
        <w:lastRenderedPageBreak/>
        <w:t>4.10.2.      о санкциях, примененных к Брокеру/номинальному держателю уполномоченным органом в течение последних 12 (двенадцати) последовательных календарных месяцев - в течение 3 (трех) рабочих дней со дня возникновения основания отправки такого уведомления;</w:t>
      </w:r>
    </w:p>
    <w:p w14:paraId="38688446" w14:textId="77777777" w:rsidR="00A6351B" w:rsidRDefault="009E4B83">
      <w:pPr>
        <w:ind w:firstLine="709"/>
        <w:jc w:val="both"/>
        <w:rPr>
          <w:sz w:val="22"/>
          <w:szCs w:val="22"/>
        </w:rPr>
      </w:pPr>
      <w:r>
        <w:rPr>
          <w:sz w:val="22"/>
          <w:szCs w:val="22"/>
        </w:rPr>
        <w:t>4.10.3.     об изменении и (или) дополнений условий Договора, включая изменение размеров тарифов, посредством направления соответствующего уведомления на электронный адрес Клиента и (или) размещения на веб-сайте Брокера/номинального держателя www.cesec.kz, - не позднее, чем за 15 (пятнадцать) календарных дней до даты введения таких изменений и (или) дополнений в силу;</w:t>
      </w:r>
    </w:p>
    <w:p w14:paraId="1CA745E0" w14:textId="77777777" w:rsidR="00A6351B" w:rsidRDefault="009E4B83">
      <w:pPr>
        <w:ind w:firstLine="709"/>
        <w:jc w:val="both"/>
        <w:rPr>
          <w:sz w:val="22"/>
          <w:szCs w:val="22"/>
        </w:rPr>
      </w:pPr>
      <w:r>
        <w:rPr>
          <w:sz w:val="22"/>
          <w:szCs w:val="22"/>
        </w:rPr>
        <w:t xml:space="preserve">4.10.4.  о возможностях и фактах возникновения конфликта интересов. </w:t>
      </w:r>
    </w:p>
    <w:p w14:paraId="5830710C" w14:textId="77777777" w:rsidR="00A6351B" w:rsidRDefault="009E4B83">
      <w:pPr>
        <w:ind w:firstLine="709"/>
        <w:jc w:val="both"/>
        <w:rPr>
          <w:sz w:val="22"/>
          <w:szCs w:val="22"/>
        </w:rPr>
      </w:pPr>
      <w:r>
        <w:rPr>
          <w:sz w:val="22"/>
          <w:szCs w:val="22"/>
        </w:rPr>
        <w:t>Брокер/номинальный держатель не рекомендует Клиенту совершать сделки с финансовыми инструментами, если исполнение такой сделки приведет к возникновению конфликта интересов, в случае возникновения конфликта интересов Брокер/номинальный держателю совершает сделку с финансовыми инструментами, исходя из приоритета интересов Клиента над своими интересами, интересами своих работников, акционеров и аффилированных лиц;</w:t>
      </w:r>
    </w:p>
    <w:p w14:paraId="556DCEEC" w14:textId="77777777" w:rsidR="00A6351B" w:rsidRDefault="009E4B83">
      <w:pPr>
        <w:ind w:firstLine="709"/>
        <w:jc w:val="both"/>
        <w:rPr>
          <w:bCs/>
          <w:sz w:val="22"/>
          <w:szCs w:val="22"/>
        </w:rPr>
      </w:pPr>
      <w:r>
        <w:rPr>
          <w:sz w:val="22"/>
          <w:szCs w:val="22"/>
        </w:rPr>
        <w:t>4.10.5.     о приостановлении регистрации сделок с ценными бумагами по его счету в системе учета номинального держания, в письменном виде - в течение 24 часов с момента получения уведомления центрального депозитария.</w:t>
      </w:r>
    </w:p>
    <w:p w14:paraId="70A80D59" w14:textId="77777777" w:rsidR="00A6351B" w:rsidRDefault="00A6351B">
      <w:pPr>
        <w:tabs>
          <w:tab w:val="left" w:pos="1260"/>
        </w:tabs>
        <w:jc w:val="both"/>
        <w:rPr>
          <w:sz w:val="22"/>
          <w:szCs w:val="22"/>
          <w:highlight w:val="yellow"/>
        </w:rPr>
      </w:pPr>
    </w:p>
    <w:p w14:paraId="7A14F275" w14:textId="77777777" w:rsidR="00A6351B" w:rsidRDefault="009E4B83">
      <w:pPr>
        <w:pStyle w:val="af0"/>
        <w:numPr>
          <w:ilvl w:val="0"/>
          <w:numId w:val="4"/>
        </w:numPr>
        <w:tabs>
          <w:tab w:val="left" w:pos="2127"/>
        </w:tabs>
        <w:jc w:val="center"/>
        <w:rPr>
          <w:b/>
          <w:sz w:val="22"/>
          <w:szCs w:val="22"/>
        </w:rPr>
      </w:pPr>
      <w:r>
        <w:rPr>
          <w:b/>
          <w:sz w:val="22"/>
          <w:szCs w:val="22"/>
        </w:rPr>
        <w:t>ПРАВА И ОБЯЗАННОСТИ СТОРОН</w:t>
      </w:r>
    </w:p>
    <w:p w14:paraId="10A67EB3" w14:textId="77777777" w:rsidR="00A6351B" w:rsidRDefault="009E4B83">
      <w:pPr>
        <w:numPr>
          <w:ilvl w:val="1"/>
          <w:numId w:val="4"/>
        </w:numPr>
        <w:tabs>
          <w:tab w:val="clear" w:pos="3479"/>
        </w:tabs>
        <w:ind w:left="993" w:hanging="284"/>
        <w:rPr>
          <w:b/>
          <w:sz w:val="22"/>
          <w:szCs w:val="22"/>
        </w:rPr>
      </w:pPr>
      <w:r>
        <w:rPr>
          <w:b/>
          <w:sz w:val="22"/>
          <w:szCs w:val="22"/>
        </w:rPr>
        <w:t>Клиент обязан:</w:t>
      </w:r>
    </w:p>
    <w:p w14:paraId="5E5746CF" w14:textId="77777777" w:rsidR="00A6351B" w:rsidRDefault="009E4B83">
      <w:pPr>
        <w:pStyle w:val="af0"/>
        <w:numPr>
          <w:ilvl w:val="2"/>
          <w:numId w:val="4"/>
        </w:numPr>
        <w:tabs>
          <w:tab w:val="clear" w:pos="2148"/>
          <w:tab w:val="left" w:pos="1134"/>
        </w:tabs>
        <w:ind w:left="0" w:firstLine="709"/>
        <w:jc w:val="both"/>
        <w:rPr>
          <w:sz w:val="22"/>
          <w:szCs w:val="22"/>
        </w:rPr>
      </w:pPr>
      <w:r>
        <w:rPr>
          <w:sz w:val="22"/>
          <w:szCs w:val="22"/>
        </w:rPr>
        <w:t>обеспечивать на своем счете, до момента подачи Клиентского заказа/приказа, наличие в полном объеме: суммы, предусмотренной Договором и финансовых инструментов, необходимых для совершения сделок, операций с ними, в соответствии с поданными Клиентскими заказами/приказами;</w:t>
      </w:r>
    </w:p>
    <w:p w14:paraId="55444C5D" w14:textId="77777777" w:rsidR="00A6351B" w:rsidRDefault="009E4B83">
      <w:pPr>
        <w:pStyle w:val="af0"/>
        <w:numPr>
          <w:ilvl w:val="2"/>
          <w:numId w:val="4"/>
        </w:numPr>
        <w:tabs>
          <w:tab w:val="clear" w:pos="2148"/>
          <w:tab w:val="left" w:pos="1134"/>
        </w:tabs>
        <w:ind w:left="0" w:firstLine="709"/>
        <w:jc w:val="both"/>
        <w:rPr>
          <w:sz w:val="22"/>
          <w:szCs w:val="22"/>
        </w:rPr>
      </w:pPr>
      <w:r>
        <w:rPr>
          <w:sz w:val="22"/>
          <w:szCs w:val="22"/>
        </w:rPr>
        <w:t>подавать Клиентские заказы/приказы в соответствии с условиями Договора;</w:t>
      </w:r>
    </w:p>
    <w:p w14:paraId="38326B78" w14:textId="77777777" w:rsidR="00A6351B" w:rsidRDefault="009E4B83">
      <w:pPr>
        <w:pStyle w:val="af0"/>
        <w:numPr>
          <w:ilvl w:val="2"/>
          <w:numId w:val="4"/>
        </w:numPr>
        <w:tabs>
          <w:tab w:val="clear" w:pos="2148"/>
          <w:tab w:val="left" w:pos="1134"/>
        </w:tabs>
        <w:ind w:left="0" w:firstLine="709"/>
        <w:jc w:val="both"/>
        <w:rPr>
          <w:sz w:val="22"/>
          <w:szCs w:val="22"/>
        </w:rPr>
      </w:pPr>
      <w:r>
        <w:rPr>
          <w:sz w:val="22"/>
          <w:szCs w:val="22"/>
        </w:rPr>
        <w:t>незамедлительно предоставлять сведения о наложении ареста на финансовые инструменты/деньги, принадлежащие Клиенту и находящиеся на его лицевых счетах;</w:t>
      </w:r>
    </w:p>
    <w:p w14:paraId="0151B2B7" w14:textId="77777777" w:rsidR="00A6351B" w:rsidRDefault="009E4B83">
      <w:pPr>
        <w:pStyle w:val="af0"/>
        <w:numPr>
          <w:ilvl w:val="2"/>
          <w:numId w:val="4"/>
        </w:numPr>
        <w:tabs>
          <w:tab w:val="clear" w:pos="2148"/>
          <w:tab w:val="left" w:pos="1134"/>
        </w:tabs>
        <w:ind w:left="0" w:firstLine="709"/>
        <w:jc w:val="both"/>
        <w:rPr>
          <w:sz w:val="22"/>
          <w:szCs w:val="22"/>
        </w:rPr>
      </w:pPr>
      <w:r>
        <w:rPr>
          <w:sz w:val="22"/>
          <w:szCs w:val="22"/>
        </w:rPr>
        <w:t>оплачивать в полном объеме и своевременно  стоимость приобретаемых финансовых инструментов и все суммы, предусмотренные Договором;</w:t>
      </w:r>
    </w:p>
    <w:p w14:paraId="3641BAF9" w14:textId="77777777" w:rsidR="00A6351B" w:rsidRDefault="009E4B83">
      <w:pPr>
        <w:pStyle w:val="af0"/>
        <w:numPr>
          <w:ilvl w:val="2"/>
          <w:numId w:val="4"/>
        </w:numPr>
        <w:tabs>
          <w:tab w:val="clear" w:pos="2148"/>
          <w:tab w:val="left" w:pos="1134"/>
        </w:tabs>
        <w:ind w:left="0" w:firstLine="709"/>
        <w:jc w:val="both"/>
        <w:rPr>
          <w:sz w:val="22"/>
          <w:szCs w:val="22"/>
        </w:rPr>
      </w:pPr>
      <w:r>
        <w:rPr>
          <w:sz w:val="22"/>
          <w:szCs w:val="22"/>
        </w:rPr>
        <w:t xml:space="preserve">своевременно предоставлять Брокеру/номинальному держателю достоверную информацию и документы, необходимые для исполнения им обязанностей по Договору и законодательству РК; </w:t>
      </w:r>
    </w:p>
    <w:p w14:paraId="12AEA78C" w14:textId="77777777" w:rsidR="00A6351B" w:rsidRDefault="009E4B83">
      <w:pPr>
        <w:pStyle w:val="af0"/>
        <w:numPr>
          <w:ilvl w:val="2"/>
          <w:numId w:val="4"/>
        </w:numPr>
        <w:tabs>
          <w:tab w:val="clear" w:pos="2148"/>
          <w:tab w:val="left" w:pos="1134"/>
        </w:tabs>
        <w:ind w:left="0" w:firstLine="709"/>
        <w:jc w:val="both"/>
        <w:rPr>
          <w:sz w:val="22"/>
          <w:szCs w:val="22"/>
        </w:rPr>
      </w:pPr>
      <w:r>
        <w:rPr>
          <w:sz w:val="22"/>
          <w:szCs w:val="22"/>
        </w:rPr>
        <w:t>представить Брокеру/номинальному держателю нотариально удостоверенную копию договора о залоге либо копию с предоставлением подлинника договора о залоге для сличения, в случае подачи Клиентом Приказа на обременение финансовых инструментов;</w:t>
      </w:r>
    </w:p>
    <w:p w14:paraId="515E5091" w14:textId="77777777" w:rsidR="00A6351B" w:rsidRDefault="009E4B83">
      <w:pPr>
        <w:pStyle w:val="af0"/>
        <w:numPr>
          <w:ilvl w:val="2"/>
          <w:numId w:val="4"/>
        </w:numPr>
        <w:tabs>
          <w:tab w:val="clear" w:pos="2148"/>
          <w:tab w:val="left" w:pos="1134"/>
        </w:tabs>
        <w:ind w:left="0" w:firstLine="709"/>
        <w:jc w:val="both"/>
        <w:rPr>
          <w:sz w:val="22"/>
          <w:szCs w:val="22"/>
        </w:rPr>
      </w:pPr>
      <w:r>
        <w:rPr>
          <w:sz w:val="22"/>
          <w:szCs w:val="22"/>
        </w:rPr>
        <w:t>письменно извещать Брокера/номинального держателя об изменении сведений, указанных в Заявлении и\или иных документах, предоставленных Брокеру/номинальному держателю - в срок не позднее 3 (трех) рабочих дней с момента возникновения таких изменений, в том числе с направлением соответствующего приказа по установленной форме;</w:t>
      </w:r>
    </w:p>
    <w:p w14:paraId="2A45B90C" w14:textId="77777777" w:rsidR="00A6351B" w:rsidRDefault="009E4B83">
      <w:pPr>
        <w:pStyle w:val="af0"/>
        <w:numPr>
          <w:ilvl w:val="2"/>
          <w:numId w:val="4"/>
        </w:numPr>
        <w:tabs>
          <w:tab w:val="clear" w:pos="2148"/>
          <w:tab w:val="left" w:pos="1134"/>
        </w:tabs>
        <w:ind w:left="0" w:firstLine="709"/>
        <w:jc w:val="both"/>
        <w:rPr>
          <w:sz w:val="22"/>
          <w:szCs w:val="22"/>
        </w:rPr>
      </w:pPr>
      <w:r>
        <w:rPr>
          <w:sz w:val="22"/>
          <w:szCs w:val="22"/>
        </w:rPr>
        <w:t xml:space="preserve">осуществлять иные обязанности, предусмотренные Договором и законодательством. </w:t>
      </w:r>
    </w:p>
    <w:p w14:paraId="4FD8CA30" w14:textId="77777777" w:rsidR="00A6351B" w:rsidRDefault="009E4B83">
      <w:pPr>
        <w:pStyle w:val="af0"/>
        <w:numPr>
          <w:ilvl w:val="1"/>
          <w:numId w:val="4"/>
        </w:numPr>
        <w:tabs>
          <w:tab w:val="clear" w:pos="3479"/>
          <w:tab w:val="left" w:pos="993"/>
        </w:tabs>
        <w:ind w:left="1418" w:hanging="709"/>
        <w:jc w:val="both"/>
        <w:rPr>
          <w:b/>
          <w:sz w:val="22"/>
          <w:szCs w:val="22"/>
        </w:rPr>
      </w:pPr>
      <w:r>
        <w:rPr>
          <w:b/>
          <w:sz w:val="22"/>
          <w:szCs w:val="22"/>
        </w:rPr>
        <w:t>Клиент вправе:</w:t>
      </w:r>
    </w:p>
    <w:p w14:paraId="4AD1828E" w14:textId="77777777" w:rsidR="00A6351B" w:rsidRDefault="009E4B83">
      <w:pPr>
        <w:numPr>
          <w:ilvl w:val="2"/>
          <w:numId w:val="4"/>
        </w:numPr>
        <w:tabs>
          <w:tab w:val="clear" w:pos="2148"/>
          <w:tab w:val="left" w:pos="1134"/>
        </w:tabs>
        <w:ind w:left="0" w:firstLine="709"/>
        <w:jc w:val="both"/>
        <w:rPr>
          <w:sz w:val="22"/>
          <w:szCs w:val="22"/>
        </w:rPr>
      </w:pPr>
      <w:r>
        <w:rPr>
          <w:sz w:val="22"/>
          <w:szCs w:val="22"/>
        </w:rPr>
        <w:t>получать от Брокера/номинального держателя информацию, предусмотренную Договором и законодательством РК;</w:t>
      </w:r>
    </w:p>
    <w:p w14:paraId="628A69BC" w14:textId="77777777" w:rsidR="00A6351B" w:rsidRDefault="009E4B83">
      <w:pPr>
        <w:numPr>
          <w:ilvl w:val="2"/>
          <w:numId w:val="4"/>
        </w:numPr>
        <w:tabs>
          <w:tab w:val="clear" w:pos="2148"/>
          <w:tab w:val="left" w:pos="1134"/>
          <w:tab w:val="left" w:pos="1418"/>
        </w:tabs>
        <w:ind w:left="0" w:firstLine="709"/>
        <w:jc w:val="both"/>
        <w:rPr>
          <w:sz w:val="22"/>
          <w:szCs w:val="22"/>
        </w:rPr>
      </w:pPr>
      <w:r>
        <w:rPr>
          <w:sz w:val="22"/>
          <w:szCs w:val="22"/>
        </w:rPr>
        <w:t xml:space="preserve">подавать Клиентские заказы/приказы/поручения, </w:t>
      </w:r>
      <w:r>
        <w:rPr>
          <w:rFonts w:eastAsia="Batang"/>
          <w:sz w:val="22"/>
          <w:szCs w:val="22"/>
        </w:rPr>
        <w:t>в соответствии с требованиями законодательства РК и внутренним документом  Брокера</w:t>
      </w:r>
      <w:r>
        <w:rPr>
          <w:sz w:val="22"/>
          <w:szCs w:val="22"/>
        </w:rPr>
        <w:t>/номинального держателя;</w:t>
      </w:r>
    </w:p>
    <w:p w14:paraId="73073D91" w14:textId="77777777" w:rsidR="00A6351B" w:rsidRDefault="009E4B83">
      <w:pPr>
        <w:numPr>
          <w:ilvl w:val="2"/>
          <w:numId w:val="4"/>
        </w:numPr>
        <w:tabs>
          <w:tab w:val="left" w:pos="1276"/>
        </w:tabs>
        <w:ind w:left="0" w:firstLine="709"/>
        <w:jc w:val="both"/>
        <w:rPr>
          <w:sz w:val="22"/>
          <w:szCs w:val="22"/>
        </w:rPr>
      </w:pPr>
      <w:r>
        <w:rPr>
          <w:sz w:val="22"/>
          <w:szCs w:val="22"/>
        </w:rPr>
        <w:t xml:space="preserve">  требовать от Брокера/номинального держателя исполнения обязанностей, предусмотренных Договором;</w:t>
      </w:r>
    </w:p>
    <w:p w14:paraId="77D1CF92" w14:textId="77777777" w:rsidR="00A6351B" w:rsidRDefault="009E4B83">
      <w:pPr>
        <w:numPr>
          <w:ilvl w:val="2"/>
          <w:numId w:val="4"/>
        </w:numPr>
        <w:tabs>
          <w:tab w:val="left" w:pos="1276"/>
        </w:tabs>
        <w:ind w:left="0" w:firstLine="709"/>
        <w:jc w:val="both"/>
        <w:rPr>
          <w:sz w:val="22"/>
          <w:szCs w:val="22"/>
        </w:rPr>
      </w:pPr>
      <w:r>
        <w:rPr>
          <w:sz w:val="22"/>
          <w:szCs w:val="22"/>
        </w:rPr>
        <w:t xml:space="preserve">  распоряжаться по своему усмотрению своими финансовыми инструментами и деньгами;</w:t>
      </w:r>
    </w:p>
    <w:p w14:paraId="47150375" w14:textId="77777777" w:rsidR="00A6351B" w:rsidRDefault="009E4B83">
      <w:pPr>
        <w:numPr>
          <w:ilvl w:val="2"/>
          <w:numId w:val="4"/>
        </w:numPr>
        <w:tabs>
          <w:tab w:val="left" w:pos="1276"/>
        </w:tabs>
        <w:ind w:left="0" w:firstLine="709"/>
        <w:jc w:val="both"/>
        <w:rPr>
          <w:sz w:val="22"/>
          <w:szCs w:val="22"/>
        </w:rPr>
      </w:pPr>
      <w:r>
        <w:rPr>
          <w:sz w:val="22"/>
          <w:szCs w:val="22"/>
        </w:rPr>
        <w:t xml:space="preserve">  получить выписку о состоянии его субсчета в системе учета;</w:t>
      </w:r>
    </w:p>
    <w:p w14:paraId="0C327D3E" w14:textId="77777777" w:rsidR="00A6351B" w:rsidRDefault="009E4B83">
      <w:pPr>
        <w:numPr>
          <w:ilvl w:val="2"/>
          <w:numId w:val="4"/>
        </w:numPr>
        <w:tabs>
          <w:tab w:val="left" w:pos="1276"/>
        </w:tabs>
        <w:ind w:left="0" w:firstLine="709"/>
        <w:jc w:val="both"/>
        <w:rPr>
          <w:sz w:val="22"/>
          <w:szCs w:val="22"/>
        </w:rPr>
      </w:pPr>
      <w:r>
        <w:rPr>
          <w:sz w:val="22"/>
          <w:szCs w:val="22"/>
        </w:rPr>
        <w:t xml:space="preserve">  расторгнуть Договор в случаях, предусмотренных Договором; </w:t>
      </w:r>
    </w:p>
    <w:p w14:paraId="07FB6FEB" w14:textId="77777777" w:rsidR="00A6351B" w:rsidRDefault="009E4B83">
      <w:pPr>
        <w:numPr>
          <w:ilvl w:val="2"/>
          <w:numId w:val="4"/>
        </w:numPr>
        <w:tabs>
          <w:tab w:val="left" w:pos="1276"/>
        </w:tabs>
        <w:ind w:left="0" w:firstLine="720"/>
        <w:jc w:val="both"/>
        <w:rPr>
          <w:sz w:val="22"/>
          <w:szCs w:val="22"/>
        </w:rPr>
      </w:pPr>
      <w:r>
        <w:rPr>
          <w:sz w:val="22"/>
          <w:szCs w:val="22"/>
        </w:rPr>
        <w:t xml:space="preserve">  пользоваться иными правами, предусмотренными Договором и законодательством. </w:t>
      </w:r>
    </w:p>
    <w:p w14:paraId="54014D48" w14:textId="77777777" w:rsidR="00A6351B" w:rsidRDefault="009E4B83">
      <w:pPr>
        <w:numPr>
          <w:ilvl w:val="1"/>
          <w:numId w:val="4"/>
        </w:numPr>
        <w:tabs>
          <w:tab w:val="left" w:pos="1440"/>
        </w:tabs>
        <w:ind w:left="0" w:firstLine="709"/>
        <w:jc w:val="both"/>
        <w:rPr>
          <w:b/>
          <w:sz w:val="22"/>
          <w:szCs w:val="22"/>
        </w:rPr>
      </w:pPr>
      <w:r>
        <w:rPr>
          <w:b/>
          <w:sz w:val="22"/>
          <w:szCs w:val="22"/>
        </w:rPr>
        <w:t>Брокер</w:t>
      </w:r>
      <w:r>
        <w:rPr>
          <w:sz w:val="22"/>
          <w:szCs w:val="22"/>
        </w:rPr>
        <w:t>/</w:t>
      </w:r>
      <w:r>
        <w:rPr>
          <w:b/>
          <w:sz w:val="22"/>
          <w:szCs w:val="22"/>
        </w:rPr>
        <w:t xml:space="preserve">номинальный держатель обязан: </w:t>
      </w:r>
    </w:p>
    <w:p w14:paraId="50FEA4DD" w14:textId="77777777" w:rsidR="00A6351B" w:rsidRDefault="009E4B83">
      <w:pPr>
        <w:pStyle w:val="af0"/>
        <w:numPr>
          <w:ilvl w:val="2"/>
          <w:numId w:val="4"/>
        </w:numPr>
        <w:tabs>
          <w:tab w:val="clear" w:pos="2148"/>
          <w:tab w:val="left" w:pos="0"/>
          <w:tab w:val="left" w:pos="1440"/>
        </w:tabs>
        <w:ind w:left="0" w:firstLine="709"/>
        <w:jc w:val="both"/>
        <w:rPr>
          <w:b/>
          <w:sz w:val="22"/>
          <w:szCs w:val="22"/>
        </w:rPr>
      </w:pPr>
      <w:r>
        <w:rPr>
          <w:sz w:val="22"/>
          <w:szCs w:val="22"/>
        </w:rPr>
        <w:t>открыть Клиенту счета в порядке и на условиях, предусмотренных Договором и законодательством РК;</w:t>
      </w:r>
    </w:p>
    <w:p w14:paraId="540786BA" w14:textId="77777777" w:rsidR="00A6351B" w:rsidRDefault="009E4B83">
      <w:pPr>
        <w:pStyle w:val="af0"/>
        <w:numPr>
          <w:ilvl w:val="2"/>
          <w:numId w:val="4"/>
        </w:numPr>
        <w:tabs>
          <w:tab w:val="clear" w:pos="2148"/>
          <w:tab w:val="left" w:pos="0"/>
          <w:tab w:val="left" w:pos="1440"/>
        </w:tabs>
        <w:ind w:left="0" w:firstLine="709"/>
        <w:jc w:val="both"/>
        <w:rPr>
          <w:b/>
          <w:sz w:val="22"/>
          <w:szCs w:val="22"/>
        </w:rPr>
      </w:pPr>
      <w:r>
        <w:rPr>
          <w:sz w:val="22"/>
          <w:szCs w:val="22"/>
        </w:rPr>
        <w:t xml:space="preserve">вести актуальный и достоверный учет </w:t>
      </w:r>
      <w:r>
        <w:rPr>
          <w:color w:val="000000"/>
          <w:sz w:val="22"/>
          <w:szCs w:val="22"/>
          <w:lang w:eastAsia="en-US"/>
        </w:rPr>
        <w:t>финансовых инструментов Клиента, обеспечивать их наличие при совершении сделок с ними, осуществлять постоянный контроль с целью предупреждения ошибок/искажения информации, содержащейся на лицевом счете Клиента;</w:t>
      </w:r>
    </w:p>
    <w:p w14:paraId="3FC8829C" w14:textId="77777777" w:rsidR="00A6351B" w:rsidRDefault="009E4B83">
      <w:pPr>
        <w:pStyle w:val="af0"/>
        <w:numPr>
          <w:ilvl w:val="2"/>
          <w:numId w:val="4"/>
        </w:numPr>
        <w:tabs>
          <w:tab w:val="clear" w:pos="2148"/>
          <w:tab w:val="left" w:pos="0"/>
          <w:tab w:val="left" w:pos="1440"/>
        </w:tabs>
        <w:ind w:left="0" w:firstLine="709"/>
        <w:jc w:val="both"/>
        <w:rPr>
          <w:b/>
          <w:sz w:val="22"/>
          <w:szCs w:val="22"/>
        </w:rPr>
      </w:pPr>
      <w:r>
        <w:rPr>
          <w:color w:val="000000"/>
          <w:sz w:val="22"/>
          <w:szCs w:val="22"/>
          <w:lang w:eastAsia="en-US"/>
        </w:rPr>
        <w:t xml:space="preserve">совершать и регистрировать сделки/операции с финансовыми инструментами Клиента/подтверждать права Клиента по ним, в соответствии с условиями Договора и законодательства РК; </w:t>
      </w:r>
    </w:p>
    <w:p w14:paraId="0A4769E0" w14:textId="77777777" w:rsidR="00A6351B" w:rsidRDefault="009E4B83">
      <w:pPr>
        <w:pStyle w:val="af0"/>
        <w:numPr>
          <w:ilvl w:val="2"/>
          <w:numId w:val="4"/>
        </w:numPr>
        <w:tabs>
          <w:tab w:val="clear" w:pos="2148"/>
          <w:tab w:val="left" w:pos="0"/>
          <w:tab w:val="left" w:pos="1440"/>
        </w:tabs>
        <w:ind w:left="0" w:firstLine="709"/>
        <w:jc w:val="both"/>
        <w:rPr>
          <w:sz w:val="22"/>
          <w:szCs w:val="22"/>
        </w:rPr>
      </w:pPr>
      <w:r>
        <w:rPr>
          <w:sz w:val="22"/>
          <w:szCs w:val="22"/>
        </w:rPr>
        <w:lastRenderedPageBreak/>
        <w:t>зачислять на Счет Клиента суммы от реализации и погашения финансовых инструментов и прочие поступления, в соответствии с условиями Договора;</w:t>
      </w:r>
    </w:p>
    <w:p w14:paraId="70B569A0" w14:textId="77777777" w:rsidR="00A6351B" w:rsidRDefault="009E4B83">
      <w:pPr>
        <w:pStyle w:val="af0"/>
        <w:numPr>
          <w:ilvl w:val="2"/>
          <w:numId w:val="4"/>
        </w:numPr>
        <w:tabs>
          <w:tab w:val="clear" w:pos="2148"/>
          <w:tab w:val="left" w:pos="0"/>
          <w:tab w:val="left" w:pos="1440"/>
        </w:tabs>
        <w:ind w:left="0" w:firstLine="709"/>
        <w:jc w:val="both"/>
        <w:rPr>
          <w:sz w:val="22"/>
          <w:szCs w:val="22"/>
        </w:rPr>
      </w:pPr>
      <w:r>
        <w:rPr>
          <w:rStyle w:val="s0"/>
          <w:sz w:val="22"/>
          <w:szCs w:val="22"/>
        </w:rPr>
        <w:t>отказать в принятии</w:t>
      </w:r>
      <w:r>
        <w:rPr>
          <w:sz w:val="22"/>
          <w:szCs w:val="22"/>
        </w:rPr>
        <w:t xml:space="preserve"> Клиентского заказа/приказа</w:t>
      </w:r>
      <w:r>
        <w:rPr>
          <w:rStyle w:val="s0"/>
          <w:sz w:val="22"/>
          <w:szCs w:val="22"/>
        </w:rPr>
        <w:t xml:space="preserve"> </w:t>
      </w:r>
      <w:r>
        <w:rPr>
          <w:sz w:val="22"/>
          <w:szCs w:val="22"/>
        </w:rPr>
        <w:t xml:space="preserve">в случаях, предусмотренных Договором и законодательством РК; </w:t>
      </w:r>
    </w:p>
    <w:p w14:paraId="7AA20240" w14:textId="77777777" w:rsidR="00A6351B" w:rsidRDefault="009E4B83">
      <w:pPr>
        <w:pStyle w:val="af0"/>
        <w:numPr>
          <w:ilvl w:val="2"/>
          <w:numId w:val="4"/>
        </w:numPr>
        <w:tabs>
          <w:tab w:val="clear" w:pos="2148"/>
          <w:tab w:val="left" w:pos="0"/>
          <w:tab w:val="left" w:pos="1440"/>
        </w:tabs>
        <w:ind w:left="0" w:firstLine="709"/>
        <w:jc w:val="both"/>
        <w:rPr>
          <w:b/>
          <w:sz w:val="22"/>
          <w:szCs w:val="22"/>
        </w:rPr>
      </w:pPr>
      <w:r>
        <w:rPr>
          <w:sz w:val="22"/>
          <w:szCs w:val="22"/>
        </w:rPr>
        <w:t xml:space="preserve">хранить информацию, содержащуюся в системе учета номинального держания по лицевому счету Клиента, </w:t>
      </w:r>
      <w:r>
        <w:rPr>
          <w:color w:val="000000"/>
          <w:sz w:val="22"/>
          <w:szCs w:val="22"/>
          <w:lang w:eastAsia="en-US"/>
        </w:rPr>
        <w:t xml:space="preserve">позволяющую установить или восстановить последовательность внесения изменений по лицевому счету Клиента в течении срока, предусмотренного законодательством РК; </w:t>
      </w:r>
    </w:p>
    <w:p w14:paraId="343D5D71" w14:textId="77777777" w:rsidR="00A6351B" w:rsidRDefault="009E4B83">
      <w:pPr>
        <w:pStyle w:val="af0"/>
        <w:numPr>
          <w:ilvl w:val="2"/>
          <w:numId w:val="4"/>
        </w:numPr>
        <w:tabs>
          <w:tab w:val="clear" w:pos="2148"/>
          <w:tab w:val="left" w:pos="0"/>
          <w:tab w:val="left" w:pos="1440"/>
        </w:tabs>
        <w:ind w:left="0" w:firstLine="709"/>
        <w:jc w:val="both"/>
        <w:rPr>
          <w:b/>
          <w:sz w:val="22"/>
          <w:szCs w:val="22"/>
        </w:rPr>
      </w:pPr>
      <w:r>
        <w:rPr>
          <w:color w:val="000000"/>
          <w:sz w:val="22"/>
          <w:szCs w:val="22"/>
          <w:lang w:eastAsia="en-US"/>
        </w:rPr>
        <w:t xml:space="preserve">вносить изменения по лицевому счету Клиента в порядке и сроки, установленные </w:t>
      </w:r>
      <w:r>
        <w:rPr>
          <w:sz w:val="22"/>
          <w:szCs w:val="22"/>
        </w:rPr>
        <w:t>законодательством РК</w:t>
      </w:r>
      <w:r>
        <w:rPr>
          <w:color w:val="000000"/>
          <w:sz w:val="22"/>
          <w:szCs w:val="22"/>
          <w:lang w:eastAsia="en-US"/>
        </w:rPr>
        <w:t xml:space="preserve">; </w:t>
      </w:r>
    </w:p>
    <w:p w14:paraId="31368C32" w14:textId="77777777" w:rsidR="00A6351B" w:rsidRDefault="009E4B83">
      <w:pPr>
        <w:pStyle w:val="af0"/>
        <w:numPr>
          <w:ilvl w:val="2"/>
          <w:numId w:val="4"/>
        </w:numPr>
        <w:tabs>
          <w:tab w:val="clear" w:pos="2148"/>
          <w:tab w:val="left" w:pos="0"/>
          <w:tab w:val="left" w:pos="1440"/>
        </w:tabs>
        <w:ind w:left="0" w:firstLine="709"/>
        <w:jc w:val="both"/>
        <w:rPr>
          <w:sz w:val="22"/>
          <w:szCs w:val="22"/>
        </w:rPr>
      </w:pPr>
      <w:r>
        <w:rPr>
          <w:sz w:val="22"/>
          <w:szCs w:val="22"/>
        </w:rPr>
        <w:t>своевременно направлять Клиенту отчеты, информацию, уведомления, предусмотренные Договором и законодательством РК;</w:t>
      </w:r>
    </w:p>
    <w:p w14:paraId="14AD3355" w14:textId="77777777" w:rsidR="00A6351B" w:rsidRDefault="009E4B83">
      <w:pPr>
        <w:pStyle w:val="af0"/>
        <w:numPr>
          <w:ilvl w:val="2"/>
          <w:numId w:val="4"/>
        </w:numPr>
        <w:tabs>
          <w:tab w:val="clear" w:pos="2148"/>
          <w:tab w:val="left" w:pos="0"/>
          <w:tab w:val="left" w:pos="1440"/>
        </w:tabs>
        <w:ind w:left="0" w:firstLine="709"/>
        <w:jc w:val="both"/>
        <w:rPr>
          <w:color w:val="000000"/>
          <w:sz w:val="22"/>
          <w:szCs w:val="22"/>
          <w:lang w:eastAsia="en-US"/>
        </w:rPr>
      </w:pPr>
      <w:bookmarkStart w:id="18" w:name="SUB4300"/>
      <w:bookmarkEnd w:id="18"/>
      <w:r>
        <w:rPr>
          <w:sz w:val="22"/>
          <w:szCs w:val="22"/>
        </w:rPr>
        <w:t>требовать от Клиента представления сведений и документов, необходимых для идентификации Клиента, а также заполнения Анкет;</w:t>
      </w:r>
    </w:p>
    <w:p w14:paraId="5396FD33" w14:textId="77777777" w:rsidR="00A6351B" w:rsidRDefault="009E4B83">
      <w:pPr>
        <w:pStyle w:val="af0"/>
        <w:numPr>
          <w:ilvl w:val="2"/>
          <w:numId w:val="4"/>
        </w:numPr>
        <w:tabs>
          <w:tab w:val="clear" w:pos="2148"/>
          <w:tab w:val="left" w:pos="0"/>
          <w:tab w:val="left" w:pos="1440"/>
        </w:tabs>
        <w:ind w:left="0" w:firstLine="709"/>
        <w:jc w:val="both"/>
        <w:rPr>
          <w:color w:val="000000"/>
          <w:sz w:val="22"/>
          <w:szCs w:val="22"/>
          <w:lang w:eastAsia="en-US"/>
        </w:rPr>
      </w:pPr>
      <w:r>
        <w:rPr>
          <w:sz w:val="22"/>
          <w:szCs w:val="22"/>
        </w:rPr>
        <w:t xml:space="preserve">осуществлять иные обязанности, предусмотренные Договором и законодательством. </w:t>
      </w:r>
    </w:p>
    <w:p w14:paraId="627C65A4" w14:textId="77777777" w:rsidR="00A6351B" w:rsidRDefault="009E4B83">
      <w:pPr>
        <w:pStyle w:val="af0"/>
        <w:numPr>
          <w:ilvl w:val="1"/>
          <w:numId w:val="4"/>
        </w:numPr>
        <w:tabs>
          <w:tab w:val="left" w:pos="1276"/>
        </w:tabs>
        <w:ind w:hanging="2770"/>
        <w:jc w:val="both"/>
        <w:rPr>
          <w:b/>
          <w:sz w:val="22"/>
          <w:szCs w:val="22"/>
        </w:rPr>
      </w:pPr>
      <w:r>
        <w:rPr>
          <w:b/>
          <w:sz w:val="22"/>
          <w:szCs w:val="22"/>
        </w:rPr>
        <w:t>Брокер/номинальный держатель вправе:</w:t>
      </w:r>
    </w:p>
    <w:p w14:paraId="595435CB" w14:textId="77777777" w:rsidR="00A6351B" w:rsidRDefault="009E4B83">
      <w:pPr>
        <w:pStyle w:val="af0"/>
        <w:numPr>
          <w:ilvl w:val="2"/>
          <w:numId w:val="4"/>
        </w:numPr>
        <w:tabs>
          <w:tab w:val="clear" w:pos="2148"/>
          <w:tab w:val="left" w:pos="1276"/>
        </w:tabs>
        <w:ind w:left="0" w:firstLine="709"/>
        <w:jc w:val="both"/>
        <w:rPr>
          <w:sz w:val="22"/>
          <w:szCs w:val="22"/>
        </w:rPr>
      </w:pPr>
      <w:r>
        <w:rPr>
          <w:sz w:val="22"/>
          <w:szCs w:val="22"/>
        </w:rPr>
        <w:t>приостанавливать оказание услуг по Договору/операции по лицевому счету Клиента, уведомив об этом Клиента, в случаях, если Клиент:</w:t>
      </w:r>
    </w:p>
    <w:p w14:paraId="0EA09832" w14:textId="77777777" w:rsidR="00A6351B" w:rsidRDefault="009E4B83">
      <w:pPr>
        <w:ind w:firstLine="709"/>
        <w:jc w:val="both"/>
        <w:rPr>
          <w:sz w:val="22"/>
          <w:szCs w:val="22"/>
        </w:rPr>
      </w:pPr>
      <w:r>
        <w:rPr>
          <w:sz w:val="22"/>
          <w:szCs w:val="22"/>
        </w:rPr>
        <w:t>-  имеет задолженность по оплате сумм, предусмотренных Договором – до момента погашения задолженности;</w:t>
      </w:r>
    </w:p>
    <w:p w14:paraId="41FB7BC6" w14:textId="77777777" w:rsidR="00A6351B" w:rsidRDefault="009E4B83">
      <w:pPr>
        <w:ind w:firstLine="709"/>
        <w:jc w:val="both"/>
        <w:rPr>
          <w:sz w:val="22"/>
          <w:szCs w:val="22"/>
        </w:rPr>
      </w:pPr>
      <w:r>
        <w:rPr>
          <w:sz w:val="22"/>
          <w:szCs w:val="22"/>
        </w:rPr>
        <w:t>-  не представляет Брокеру/номинальному держателю оригиналы Поручений и/или документов, предусмотренных законодательством РК, включая подписанный реестр Клиентских заказов - до момента предоставления запрашиваемых документов, соответствующих требованиям законодательства РК и внутренним документам Брокера/номинального держателя;</w:t>
      </w:r>
    </w:p>
    <w:p w14:paraId="67C82AF3" w14:textId="77777777" w:rsidR="00A6351B" w:rsidRDefault="009E4B83">
      <w:pPr>
        <w:ind w:firstLine="709"/>
        <w:jc w:val="both"/>
        <w:rPr>
          <w:rFonts w:eastAsia="Batang"/>
          <w:sz w:val="22"/>
          <w:szCs w:val="22"/>
        </w:rPr>
      </w:pPr>
      <w:r>
        <w:rPr>
          <w:sz w:val="22"/>
          <w:szCs w:val="22"/>
        </w:rPr>
        <w:t xml:space="preserve">5.4.2.  </w:t>
      </w:r>
      <w:r>
        <w:rPr>
          <w:rFonts w:eastAsia="Batang"/>
          <w:sz w:val="22"/>
          <w:szCs w:val="22"/>
        </w:rPr>
        <w:t>руководствоваться имеющейся информацией о Клиенте, если Клиент не уведомил Брокера</w:t>
      </w:r>
      <w:r>
        <w:rPr>
          <w:sz w:val="22"/>
          <w:szCs w:val="22"/>
        </w:rPr>
        <w:t>/номинального держателя</w:t>
      </w:r>
      <w:r>
        <w:rPr>
          <w:rFonts w:eastAsia="Batang"/>
          <w:sz w:val="22"/>
          <w:szCs w:val="22"/>
        </w:rPr>
        <w:t xml:space="preserve"> об изменении своих контактов, реквизитов и иных сведений;</w:t>
      </w:r>
    </w:p>
    <w:p w14:paraId="0524AC2F" w14:textId="77777777" w:rsidR="00A6351B" w:rsidRDefault="009E4B83">
      <w:pPr>
        <w:ind w:firstLine="709"/>
        <w:jc w:val="both"/>
        <w:rPr>
          <w:sz w:val="22"/>
          <w:szCs w:val="22"/>
        </w:rPr>
      </w:pPr>
      <w:r>
        <w:rPr>
          <w:rFonts w:eastAsia="Batang"/>
          <w:sz w:val="22"/>
          <w:szCs w:val="22"/>
        </w:rPr>
        <w:t xml:space="preserve">5.4.3.  </w:t>
      </w:r>
      <w:r>
        <w:rPr>
          <w:sz w:val="22"/>
          <w:szCs w:val="22"/>
        </w:rPr>
        <w:t>предоставлять Клиенту электронные услуги, в порядке, предусмотренном внутренним документом Брокера/номинального держателя;</w:t>
      </w:r>
    </w:p>
    <w:p w14:paraId="6AEE3CDF" w14:textId="77777777" w:rsidR="00A6351B" w:rsidRDefault="009E4B83">
      <w:pPr>
        <w:ind w:firstLine="709"/>
        <w:jc w:val="both"/>
        <w:rPr>
          <w:sz w:val="22"/>
          <w:szCs w:val="22"/>
        </w:rPr>
      </w:pPr>
      <w:r>
        <w:rPr>
          <w:sz w:val="22"/>
          <w:szCs w:val="22"/>
        </w:rPr>
        <w:t>5.4.4.   блокировать средства на лицевом счете Клиента в размере сумм, предусмотренных Договором;</w:t>
      </w:r>
    </w:p>
    <w:p w14:paraId="50A220E2" w14:textId="77777777" w:rsidR="00A6351B" w:rsidRDefault="009E4B83">
      <w:pPr>
        <w:ind w:firstLine="709"/>
        <w:jc w:val="both"/>
        <w:rPr>
          <w:rFonts w:eastAsia="Batang"/>
          <w:sz w:val="22"/>
          <w:szCs w:val="22"/>
        </w:rPr>
      </w:pPr>
      <w:r>
        <w:rPr>
          <w:sz w:val="22"/>
          <w:szCs w:val="22"/>
        </w:rPr>
        <w:t>5.4.5.   не принимать Клиентские заказы/приказы к исполнению по основаниям, указанным в Договоре и законодательстве РК;</w:t>
      </w:r>
    </w:p>
    <w:p w14:paraId="76D47143" w14:textId="77777777" w:rsidR="00A6351B" w:rsidRDefault="009E4B83">
      <w:pPr>
        <w:ind w:firstLine="709"/>
        <w:jc w:val="both"/>
        <w:rPr>
          <w:sz w:val="22"/>
          <w:szCs w:val="22"/>
        </w:rPr>
      </w:pPr>
      <w:r>
        <w:rPr>
          <w:rFonts w:eastAsia="Batang"/>
          <w:sz w:val="22"/>
          <w:szCs w:val="22"/>
        </w:rPr>
        <w:t xml:space="preserve">5.4.6.  </w:t>
      </w:r>
      <w:r>
        <w:rPr>
          <w:sz w:val="22"/>
          <w:szCs w:val="22"/>
        </w:rPr>
        <w:t>начислять неустойку с момента уведомления Клиента о наличии задолженности по Договору;</w:t>
      </w:r>
    </w:p>
    <w:p w14:paraId="4F0A1E83" w14:textId="77777777" w:rsidR="00A6351B" w:rsidRDefault="009E4B83">
      <w:pPr>
        <w:pStyle w:val="af0"/>
        <w:numPr>
          <w:ilvl w:val="2"/>
          <w:numId w:val="5"/>
        </w:numPr>
        <w:ind w:hanging="11"/>
        <w:jc w:val="both"/>
        <w:rPr>
          <w:sz w:val="22"/>
          <w:szCs w:val="22"/>
        </w:rPr>
      </w:pPr>
      <w:r>
        <w:rPr>
          <w:rFonts w:eastAsia="Batang"/>
          <w:sz w:val="22"/>
          <w:szCs w:val="22"/>
          <w:lang w:val="kk-KZ"/>
        </w:rPr>
        <w:t>при согласии Клиента, указанного в Заявлении, в безакцептном порядке</w:t>
      </w:r>
      <w:r>
        <w:rPr>
          <w:rFonts w:eastAsia="Batang"/>
          <w:sz w:val="22"/>
          <w:szCs w:val="22"/>
        </w:rPr>
        <w:t xml:space="preserve"> списывать:</w:t>
      </w:r>
    </w:p>
    <w:p w14:paraId="52415524" w14:textId="77777777" w:rsidR="00A6351B" w:rsidRDefault="009E4B83">
      <w:pPr>
        <w:pStyle w:val="af0"/>
        <w:ind w:left="0" w:firstLine="709"/>
        <w:jc w:val="both"/>
        <w:rPr>
          <w:sz w:val="22"/>
          <w:szCs w:val="22"/>
        </w:rPr>
      </w:pPr>
      <w:r>
        <w:rPr>
          <w:rFonts w:eastAsia="Batang"/>
          <w:sz w:val="22"/>
          <w:szCs w:val="22"/>
        </w:rPr>
        <w:t>- с лицевого счета Клиента все суммы, предусмотренные Договором и подлежащие оплате Клиентом;</w:t>
      </w:r>
    </w:p>
    <w:p w14:paraId="2F6C1FD8" w14:textId="77777777" w:rsidR="00A6351B" w:rsidRDefault="009E4B83">
      <w:pPr>
        <w:pStyle w:val="af0"/>
        <w:ind w:left="0" w:firstLine="720"/>
        <w:jc w:val="both"/>
        <w:rPr>
          <w:sz w:val="22"/>
          <w:szCs w:val="22"/>
        </w:rPr>
      </w:pPr>
      <w:r>
        <w:rPr>
          <w:sz w:val="22"/>
          <w:szCs w:val="22"/>
        </w:rPr>
        <w:t xml:space="preserve">- </w:t>
      </w:r>
      <w:r>
        <w:rPr>
          <w:rFonts w:eastAsia="Batang"/>
          <w:sz w:val="22"/>
          <w:szCs w:val="22"/>
        </w:rPr>
        <w:t xml:space="preserve">деньги, поступившие на субсчет Клиента, </w:t>
      </w:r>
      <w:r>
        <w:rPr>
          <w:sz w:val="22"/>
          <w:szCs w:val="22"/>
        </w:rPr>
        <w:t>в случае закрытия сделки РЕПО за счет Брокера/номинального держателя в связи с неисполнением Клиентом своих обязательств по обеспечению;</w:t>
      </w:r>
    </w:p>
    <w:p w14:paraId="620E6C2C" w14:textId="77777777" w:rsidR="00A6351B" w:rsidRDefault="009E4B83">
      <w:pPr>
        <w:pStyle w:val="af0"/>
        <w:ind w:left="0" w:firstLine="709"/>
        <w:jc w:val="both"/>
        <w:rPr>
          <w:rFonts w:eastAsia="Batang"/>
          <w:sz w:val="22"/>
          <w:szCs w:val="22"/>
        </w:rPr>
      </w:pPr>
      <w:r>
        <w:rPr>
          <w:sz w:val="22"/>
          <w:szCs w:val="22"/>
        </w:rPr>
        <w:t xml:space="preserve">5.4.8.   </w:t>
      </w:r>
      <w:r>
        <w:rPr>
          <w:rFonts w:eastAsia="Batang"/>
          <w:sz w:val="22"/>
          <w:szCs w:val="22"/>
        </w:rPr>
        <w:t>расторгнуть Договор, закрыть лицевой счет Клиента в случаях, предусмотренных Договором;</w:t>
      </w:r>
    </w:p>
    <w:p w14:paraId="5E58B17E" w14:textId="77777777" w:rsidR="00A6351B" w:rsidRDefault="009E4B83">
      <w:pPr>
        <w:pStyle w:val="af0"/>
        <w:ind w:left="0" w:firstLine="709"/>
        <w:jc w:val="both"/>
        <w:rPr>
          <w:rFonts w:eastAsia="Batang"/>
          <w:sz w:val="22"/>
          <w:szCs w:val="22"/>
        </w:rPr>
      </w:pPr>
      <w:r>
        <w:rPr>
          <w:rFonts w:eastAsia="Batang"/>
          <w:sz w:val="22"/>
          <w:szCs w:val="22"/>
        </w:rPr>
        <w:t xml:space="preserve">5.4.9.   в одностороннем порядке изменять свои Тарифы, с уведомлением Клиента, в порядке, предусмотренном </w:t>
      </w:r>
      <w:r>
        <w:rPr>
          <w:sz w:val="22"/>
          <w:szCs w:val="22"/>
        </w:rPr>
        <w:t>Договором;</w:t>
      </w:r>
    </w:p>
    <w:p w14:paraId="0B9E22FE" w14:textId="77777777" w:rsidR="00A6351B" w:rsidRDefault="009E4B83">
      <w:pPr>
        <w:ind w:firstLine="709"/>
        <w:jc w:val="both"/>
        <w:rPr>
          <w:sz w:val="22"/>
          <w:szCs w:val="22"/>
        </w:rPr>
      </w:pPr>
      <w:r>
        <w:rPr>
          <w:sz w:val="22"/>
          <w:szCs w:val="22"/>
        </w:rPr>
        <w:t xml:space="preserve">5.4.10. осуществлять иные права, предусмотренные Договором и законодательством РК. </w:t>
      </w:r>
    </w:p>
    <w:p w14:paraId="4CB1132F" w14:textId="77777777" w:rsidR="00A6351B" w:rsidRDefault="009E4B83">
      <w:pPr>
        <w:pStyle w:val="af0"/>
        <w:numPr>
          <w:ilvl w:val="1"/>
          <w:numId w:val="5"/>
        </w:numPr>
        <w:tabs>
          <w:tab w:val="left" w:pos="1418"/>
        </w:tabs>
        <w:ind w:firstLine="169"/>
        <w:jc w:val="both"/>
        <w:rPr>
          <w:sz w:val="22"/>
          <w:szCs w:val="22"/>
        </w:rPr>
      </w:pPr>
      <w:r>
        <w:rPr>
          <w:b/>
          <w:sz w:val="22"/>
          <w:szCs w:val="22"/>
        </w:rPr>
        <w:t>Брокер</w:t>
      </w:r>
      <w:r>
        <w:rPr>
          <w:sz w:val="22"/>
          <w:szCs w:val="22"/>
        </w:rPr>
        <w:t>/</w:t>
      </w:r>
      <w:r>
        <w:rPr>
          <w:b/>
          <w:sz w:val="22"/>
          <w:szCs w:val="22"/>
        </w:rPr>
        <w:t>номинальный держатель не вправе:</w:t>
      </w:r>
    </w:p>
    <w:p w14:paraId="4039D2A8" w14:textId="77777777" w:rsidR="00A6351B" w:rsidRDefault="009E4B83">
      <w:pPr>
        <w:pStyle w:val="af0"/>
        <w:numPr>
          <w:ilvl w:val="2"/>
          <w:numId w:val="6"/>
        </w:numPr>
        <w:ind w:left="0" w:firstLine="709"/>
        <w:jc w:val="both"/>
        <w:rPr>
          <w:sz w:val="22"/>
          <w:szCs w:val="22"/>
        </w:rPr>
      </w:pPr>
      <w:r>
        <w:rPr>
          <w:rStyle w:val="s0"/>
          <w:sz w:val="22"/>
          <w:szCs w:val="22"/>
        </w:rPr>
        <w:t xml:space="preserve">вносить изменения по лицевому счету (субсчету) Клиента, не соответствующие </w:t>
      </w:r>
      <w:r>
        <w:rPr>
          <w:sz w:val="22"/>
          <w:szCs w:val="22"/>
        </w:rPr>
        <w:t xml:space="preserve">требованиям законодательства РК; </w:t>
      </w:r>
    </w:p>
    <w:p w14:paraId="0553560B" w14:textId="77777777" w:rsidR="00A6351B" w:rsidRDefault="009E4B83">
      <w:pPr>
        <w:pStyle w:val="af0"/>
        <w:numPr>
          <w:ilvl w:val="2"/>
          <w:numId w:val="6"/>
        </w:numPr>
        <w:ind w:left="0" w:firstLine="709"/>
        <w:jc w:val="both"/>
        <w:rPr>
          <w:sz w:val="22"/>
          <w:szCs w:val="22"/>
        </w:rPr>
      </w:pPr>
      <w:r>
        <w:rPr>
          <w:sz w:val="22"/>
          <w:szCs w:val="22"/>
        </w:rPr>
        <w:t xml:space="preserve">осуществлять регистрацию сделки с ценными бумагами без приказа Клиента, за исключением случаев, установленных законодательством РК; </w:t>
      </w:r>
    </w:p>
    <w:p w14:paraId="6918A3C2" w14:textId="77777777" w:rsidR="00A6351B" w:rsidRDefault="009E4B83">
      <w:pPr>
        <w:pStyle w:val="af0"/>
        <w:numPr>
          <w:ilvl w:val="2"/>
          <w:numId w:val="6"/>
        </w:numPr>
        <w:ind w:left="0" w:firstLine="709"/>
        <w:jc w:val="both"/>
        <w:rPr>
          <w:sz w:val="22"/>
          <w:szCs w:val="22"/>
        </w:rPr>
      </w:pPr>
      <w:r>
        <w:rPr>
          <w:rFonts w:eastAsia="Batang"/>
          <w:sz w:val="22"/>
          <w:szCs w:val="22"/>
        </w:rPr>
        <w:t>гарантировать Клиенту получение прибыли или отсутствие убытков по операциям с финансовыми инструментами, которые будут совершены в соответствии с Договором;</w:t>
      </w:r>
    </w:p>
    <w:p w14:paraId="714F396B" w14:textId="77777777" w:rsidR="00A6351B" w:rsidRDefault="009E4B83">
      <w:pPr>
        <w:pStyle w:val="af0"/>
        <w:numPr>
          <w:ilvl w:val="2"/>
          <w:numId w:val="6"/>
        </w:numPr>
        <w:ind w:left="0" w:firstLine="709"/>
        <w:jc w:val="both"/>
        <w:rPr>
          <w:rStyle w:val="s0"/>
          <w:color w:val="auto"/>
          <w:sz w:val="22"/>
          <w:szCs w:val="22"/>
        </w:rPr>
      </w:pPr>
      <w:r>
        <w:rPr>
          <w:rStyle w:val="s0"/>
          <w:sz w:val="22"/>
          <w:szCs w:val="22"/>
        </w:rPr>
        <w:t>допускать обращение взысканий по своим обязательствам на финансовые инструменты, принадлежащие Клиентам.</w:t>
      </w:r>
    </w:p>
    <w:p w14:paraId="075AA5F3" w14:textId="77777777" w:rsidR="00A6351B" w:rsidRDefault="009E4B83">
      <w:pPr>
        <w:ind w:firstLineChars="300" w:firstLine="660"/>
        <w:jc w:val="both"/>
        <w:rPr>
          <w:sz w:val="22"/>
          <w:szCs w:val="22"/>
        </w:rPr>
      </w:pPr>
      <w:r>
        <w:rPr>
          <w:rStyle w:val="15"/>
          <w:color w:val="auto"/>
          <w:sz w:val="22"/>
          <w:szCs w:val="22"/>
          <w:u w:val="none"/>
        </w:rPr>
        <w:t>5.5.5.  Брокер и (или) дилер не заключает сделку (не подает заявку на заключение сделки) с ценными бумагами, расчеты по которой осуществляются по принципу «поставка против платежа» (исполнение обязательств одной стороной сделки по поставке финансового инструмента или денег возможно с исполнением другой стороной сделки встречных обязательств по поставке денег или финансового инструмента), при отсутствии необходимого количества ценных бумаг или денег на соответствующем счете брокера и (или) дилера или его клиента, по поручению которого планируется заключение сделки.</w:t>
      </w:r>
    </w:p>
    <w:p w14:paraId="3B9D1A4B" w14:textId="77777777" w:rsidR="00A6351B" w:rsidRDefault="009E4B83">
      <w:pPr>
        <w:jc w:val="both"/>
        <w:rPr>
          <w:sz w:val="22"/>
          <w:szCs w:val="22"/>
        </w:rPr>
      </w:pPr>
      <w:r>
        <w:rPr>
          <w:rStyle w:val="15"/>
          <w:color w:val="auto"/>
          <w:sz w:val="22"/>
          <w:szCs w:val="22"/>
          <w:u w:val="none"/>
        </w:rPr>
        <w:lastRenderedPageBreak/>
        <w:t xml:space="preserve">Действие настоящего пункта не распространяется на сделки, заключаемые с использованием услуг центрального контрагента и (или) заключаемые по поручению, за счет и в интересах клиента, при соответствии значения показателя, характеризующего риск на данного клиента требованиям постановления правления Национального Банка </w:t>
      </w:r>
      <w:r>
        <w:rPr>
          <w:rStyle w:val="s1"/>
          <w:rFonts w:ascii="Times New Roman" w:hAnsi="Times New Roman" w:cs="Times New Roman"/>
          <w:b w:val="0"/>
          <w:bCs w:val="0"/>
          <w:sz w:val="22"/>
          <w:szCs w:val="22"/>
        </w:rPr>
        <w:t xml:space="preserve">Республики Казахстан от 27 августа 2013 года </w:t>
      </w:r>
      <w:r>
        <w:rPr>
          <w:rStyle w:val="15"/>
          <w:color w:val="auto"/>
          <w:sz w:val="22"/>
          <w:szCs w:val="22"/>
          <w:u w:val="none"/>
        </w:rPr>
        <w:t>№ 214, а также на сделки с ценными бумагами, заключенные банками второго уровня.</w:t>
      </w:r>
    </w:p>
    <w:p w14:paraId="15067FDF" w14:textId="77777777" w:rsidR="00A6351B" w:rsidRDefault="009E4B83">
      <w:pPr>
        <w:tabs>
          <w:tab w:val="left" w:pos="0"/>
          <w:tab w:val="left" w:pos="1080"/>
          <w:tab w:val="left" w:pos="1260"/>
        </w:tabs>
        <w:jc w:val="both"/>
        <w:rPr>
          <w:rStyle w:val="15"/>
          <w:color w:val="auto"/>
          <w:sz w:val="22"/>
          <w:szCs w:val="22"/>
          <w:u w:val="none"/>
        </w:rPr>
      </w:pPr>
      <w:r>
        <w:rPr>
          <w:rStyle w:val="15"/>
          <w:color w:val="auto"/>
          <w:sz w:val="22"/>
          <w:szCs w:val="22"/>
          <w:u w:val="none"/>
        </w:rPr>
        <w:t>Допускается заключение сделки с ценными бумагами, расчет по которой осуществляется после даты заключения сделки, при отсутствии на момент заключения сделки необходимого количества ценных бумаг или денег на соответствующем счете брокера и (или) дилера или его клиента, по поручению которого планируется заключение сделки, если ценные бумаги или деньги, являющиеся объектом сделки, будут зачислены на счет брокера и (или) дилера или его клиента на основании ранее заключенной сделки до момента проведения расчетов.</w:t>
      </w:r>
    </w:p>
    <w:p w14:paraId="35645292" w14:textId="77777777" w:rsidR="00A6351B" w:rsidRDefault="00A6351B">
      <w:pPr>
        <w:tabs>
          <w:tab w:val="left" w:pos="0"/>
          <w:tab w:val="left" w:pos="1080"/>
          <w:tab w:val="left" w:pos="1260"/>
        </w:tabs>
        <w:jc w:val="both"/>
        <w:rPr>
          <w:rStyle w:val="15"/>
          <w:color w:val="auto"/>
          <w:sz w:val="22"/>
          <w:szCs w:val="22"/>
          <w:u w:val="none"/>
        </w:rPr>
      </w:pPr>
    </w:p>
    <w:p w14:paraId="64C08C98" w14:textId="77777777" w:rsidR="00A6351B" w:rsidRDefault="009E4B83">
      <w:pPr>
        <w:numPr>
          <w:ilvl w:val="0"/>
          <w:numId w:val="6"/>
        </w:numPr>
        <w:ind w:left="0" w:firstLine="0"/>
        <w:jc w:val="center"/>
        <w:rPr>
          <w:b/>
          <w:sz w:val="22"/>
          <w:szCs w:val="22"/>
        </w:rPr>
      </w:pPr>
      <w:r>
        <w:rPr>
          <w:b/>
          <w:sz w:val="22"/>
          <w:szCs w:val="22"/>
        </w:rPr>
        <w:t>ПОРЯДОК РАСЧЕТОВ ПО ДОГОВОРУ</w:t>
      </w:r>
    </w:p>
    <w:p w14:paraId="49DE9017" w14:textId="77777777" w:rsidR="00A6351B" w:rsidRDefault="009E4B83">
      <w:pPr>
        <w:numPr>
          <w:ilvl w:val="1"/>
          <w:numId w:val="7"/>
        </w:numPr>
        <w:tabs>
          <w:tab w:val="left" w:pos="1276"/>
        </w:tabs>
        <w:ind w:left="0" w:firstLine="714"/>
        <w:jc w:val="both"/>
        <w:rPr>
          <w:sz w:val="22"/>
          <w:szCs w:val="22"/>
        </w:rPr>
      </w:pPr>
      <w:r>
        <w:rPr>
          <w:sz w:val="22"/>
          <w:szCs w:val="22"/>
        </w:rPr>
        <w:t xml:space="preserve">Тарифы Брокера/номинального держателя утверждаются его уполномоченным органом и размещаются на веб-сайте Брокера/номинального держателя: </w:t>
      </w:r>
      <w:r>
        <w:rPr>
          <w:sz w:val="22"/>
          <w:szCs w:val="22"/>
          <w:u w:val="single"/>
        </w:rPr>
        <w:t>www.cesec.kz.</w:t>
      </w:r>
      <w:r>
        <w:rPr>
          <w:sz w:val="22"/>
          <w:szCs w:val="22"/>
        </w:rPr>
        <w:t xml:space="preserve">  </w:t>
      </w:r>
    </w:p>
    <w:p w14:paraId="7A4A9945" w14:textId="77777777" w:rsidR="00A6351B" w:rsidRDefault="009E4B83">
      <w:pPr>
        <w:tabs>
          <w:tab w:val="left" w:pos="1276"/>
        </w:tabs>
        <w:jc w:val="both"/>
        <w:rPr>
          <w:sz w:val="22"/>
          <w:szCs w:val="22"/>
        </w:rPr>
      </w:pPr>
      <w:r>
        <w:rPr>
          <w:sz w:val="22"/>
          <w:szCs w:val="22"/>
        </w:rPr>
        <w:t xml:space="preserve">           Тарифы Брокера/номинального держателя могут измениться в течение срока действия Договора, о чем Брокер/номинальный держатель уведомляет Клиента в порядке, предусмотренном Договором.</w:t>
      </w:r>
    </w:p>
    <w:p w14:paraId="1AE6E0E2" w14:textId="77777777" w:rsidR="00A6351B" w:rsidRDefault="009E4B83">
      <w:pPr>
        <w:numPr>
          <w:ilvl w:val="1"/>
          <w:numId w:val="7"/>
        </w:numPr>
        <w:tabs>
          <w:tab w:val="left" w:pos="1276"/>
        </w:tabs>
        <w:ind w:left="0" w:firstLine="714"/>
        <w:jc w:val="both"/>
        <w:rPr>
          <w:sz w:val="22"/>
          <w:szCs w:val="22"/>
        </w:rPr>
      </w:pPr>
      <w:r>
        <w:rPr>
          <w:sz w:val="22"/>
          <w:szCs w:val="22"/>
        </w:rPr>
        <w:t>Брокер/номинальный держатель</w:t>
      </w:r>
      <w:r>
        <w:rPr>
          <w:rFonts w:eastAsia="Batang"/>
          <w:sz w:val="22"/>
          <w:szCs w:val="22"/>
        </w:rPr>
        <w:t xml:space="preserve"> вправе потребовать от Клиента произвести в качестве предоплаты – оплату услуг по Договору - </w:t>
      </w:r>
      <w:r>
        <w:rPr>
          <w:sz w:val="22"/>
          <w:szCs w:val="22"/>
        </w:rPr>
        <w:t xml:space="preserve">перед осуществлением операции, либо удержать оплату услуг в момент заключения операции. </w:t>
      </w:r>
    </w:p>
    <w:p w14:paraId="264DF879" w14:textId="77777777" w:rsidR="00A6351B" w:rsidRDefault="009E4B83">
      <w:pPr>
        <w:numPr>
          <w:ilvl w:val="1"/>
          <w:numId w:val="7"/>
        </w:numPr>
        <w:tabs>
          <w:tab w:val="left" w:pos="1276"/>
        </w:tabs>
        <w:ind w:left="0" w:firstLine="714"/>
        <w:jc w:val="both"/>
        <w:rPr>
          <w:b/>
          <w:sz w:val="22"/>
          <w:szCs w:val="22"/>
          <w:u w:val="single"/>
        </w:rPr>
      </w:pPr>
      <w:r>
        <w:rPr>
          <w:sz w:val="22"/>
          <w:szCs w:val="22"/>
        </w:rPr>
        <w:t>Оплата услуг по Договору включает в себя: комиссионные вознаграждения Брокера/номинального держателя и третьих лиц</w:t>
      </w:r>
      <w:r>
        <w:rPr>
          <w:rFonts w:eastAsia="Batang"/>
          <w:sz w:val="22"/>
          <w:szCs w:val="22"/>
        </w:rPr>
        <w:t>, штрафы, пени, налоговые платежи, иные суммы затрат, возникшие непосредственно вследствие совершения операций с Активами Клиента или их хранением, подлежащие возмещению Клиентом Брокеру</w:t>
      </w:r>
      <w:r>
        <w:rPr>
          <w:sz w:val="22"/>
          <w:szCs w:val="22"/>
        </w:rPr>
        <w:t>/номинальному держателю</w:t>
      </w:r>
      <w:r>
        <w:rPr>
          <w:rFonts w:eastAsia="Batang"/>
          <w:sz w:val="22"/>
          <w:szCs w:val="22"/>
        </w:rPr>
        <w:t xml:space="preserve"> по Договору.</w:t>
      </w:r>
    </w:p>
    <w:p w14:paraId="1842008B" w14:textId="77777777" w:rsidR="00A6351B" w:rsidRDefault="009E4B83">
      <w:pPr>
        <w:tabs>
          <w:tab w:val="left" w:pos="1276"/>
        </w:tabs>
        <w:jc w:val="both"/>
        <w:rPr>
          <w:b/>
          <w:sz w:val="22"/>
          <w:szCs w:val="22"/>
          <w:u w:val="single"/>
        </w:rPr>
      </w:pPr>
      <w:r>
        <w:rPr>
          <w:rFonts w:eastAsia="Batang"/>
          <w:b/>
          <w:sz w:val="22"/>
          <w:szCs w:val="22"/>
          <w:u w:val="single"/>
        </w:rPr>
        <w:t>Услуги по Договору могут оплачиваться следующими способами:</w:t>
      </w:r>
    </w:p>
    <w:p w14:paraId="371B8C05" w14:textId="77777777" w:rsidR="00A6351B" w:rsidRDefault="009E4B83">
      <w:pPr>
        <w:pStyle w:val="af0"/>
        <w:numPr>
          <w:ilvl w:val="2"/>
          <w:numId w:val="7"/>
        </w:numPr>
        <w:tabs>
          <w:tab w:val="left" w:pos="1276"/>
          <w:tab w:val="left" w:pos="3479"/>
        </w:tabs>
        <w:ind w:left="0" w:firstLine="709"/>
        <w:jc w:val="both"/>
        <w:rPr>
          <w:sz w:val="22"/>
          <w:szCs w:val="22"/>
        </w:rPr>
      </w:pPr>
      <w:r>
        <w:rPr>
          <w:sz w:val="22"/>
          <w:szCs w:val="22"/>
        </w:rPr>
        <w:t xml:space="preserve">  путем безакцептного списания денег, находящихся на лицевом счете Клиента (при согласии Клиента,</w:t>
      </w:r>
      <w:r>
        <w:rPr>
          <w:rFonts w:eastAsia="Batang"/>
          <w:sz w:val="22"/>
          <w:szCs w:val="22"/>
          <w:lang w:val="kk-KZ"/>
        </w:rPr>
        <w:t xml:space="preserve"> указанного в Заявлении</w:t>
      </w:r>
      <w:r>
        <w:rPr>
          <w:sz w:val="22"/>
          <w:szCs w:val="22"/>
        </w:rPr>
        <w:t>);</w:t>
      </w:r>
    </w:p>
    <w:p w14:paraId="36D76625" w14:textId="77777777" w:rsidR="00A6351B" w:rsidRDefault="009E4B83">
      <w:pPr>
        <w:pStyle w:val="af0"/>
        <w:numPr>
          <w:ilvl w:val="2"/>
          <w:numId w:val="7"/>
        </w:numPr>
        <w:tabs>
          <w:tab w:val="left" w:pos="1276"/>
          <w:tab w:val="left" w:pos="3479"/>
        </w:tabs>
        <w:ind w:left="0" w:firstLine="709"/>
        <w:jc w:val="both"/>
        <w:rPr>
          <w:sz w:val="22"/>
          <w:szCs w:val="22"/>
        </w:rPr>
      </w:pPr>
      <w:r>
        <w:rPr>
          <w:sz w:val="22"/>
          <w:szCs w:val="22"/>
        </w:rPr>
        <w:t xml:space="preserve">  оплачиваться Клиентом самостоятельно, на основании полученного счета на оплату, не позднее 20-го числа каждого месяца.</w:t>
      </w:r>
    </w:p>
    <w:p w14:paraId="00767A7A" w14:textId="77777777" w:rsidR="00A6351B" w:rsidRDefault="009E4B83">
      <w:pPr>
        <w:pStyle w:val="af0"/>
        <w:numPr>
          <w:ilvl w:val="1"/>
          <w:numId w:val="7"/>
        </w:numPr>
        <w:tabs>
          <w:tab w:val="left" w:pos="1276"/>
        </w:tabs>
        <w:ind w:left="0" w:firstLine="710"/>
        <w:jc w:val="both"/>
        <w:rPr>
          <w:sz w:val="22"/>
          <w:szCs w:val="22"/>
        </w:rPr>
      </w:pPr>
      <w:r>
        <w:rPr>
          <w:sz w:val="22"/>
          <w:szCs w:val="22"/>
        </w:rPr>
        <w:t xml:space="preserve">  Общая сумма по Договору может быть увеличена на сумму других необходимых платежей, требуемых уплаты в соответствии с законодательством.                          </w:t>
      </w:r>
    </w:p>
    <w:p w14:paraId="5C455669" w14:textId="77777777" w:rsidR="00A6351B" w:rsidRDefault="009E4B83">
      <w:pPr>
        <w:pStyle w:val="af0"/>
        <w:numPr>
          <w:ilvl w:val="1"/>
          <w:numId w:val="7"/>
        </w:numPr>
        <w:ind w:left="0" w:firstLine="709"/>
        <w:jc w:val="both"/>
        <w:rPr>
          <w:sz w:val="22"/>
          <w:szCs w:val="22"/>
        </w:rPr>
      </w:pPr>
      <w:r>
        <w:rPr>
          <w:sz w:val="22"/>
          <w:szCs w:val="22"/>
        </w:rPr>
        <w:t>Брокер/номинальный держатель предоставляет Клиенту на ежемесячной основе Акт выполненных работ.</w:t>
      </w:r>
    </w:p>
    <w:p w14:paraId="6B10EDE8" w14:textId="77777777" w:rsidR="00A6351B" w:rsidRDefault="00A6351B">
      <w:pPr>
        <w:tabs>
          <w:tab w:val="left" w:pos="1134"/>
          <w:tab w:val="left" w:pos="1276"/>
        </w:tabs>
        <w:ind w:left="709"/>
        <w:jc w:val="both"/>
        <w:rPr>
          <w:sz w:val="22"/>
          <w:szCs w:val="22"/>
        </w:rPr>
      </w:pPr>
    </w:p>
    <w:p w14:paraId="0383DAF1" w14:textId="77777777" w:rsidR="00A6351B" w:rsidRDefault="009E4B83">
      <w:pPr>
        <w:numPr>
          <w:ilvl w:val="0"/>
          <w:numId w:val="7"/>
        </w:numPr>
        <w:ind w:left="0" w:firstLine="0"/>
        <w:jc w:val="center"/>
        <w:rPr>
          <w:b/>
          <w:sz w:val="22"/>
          <w:szCs w:val="22"/>
        </w:rPr>
      </w:pPr>
      <w:r>
        <w:rPr>
          <w:b/>
          <w:sz w:val="22"/>
          <w:szCs w:val="22"/>
        </w:rPr>
        <w:t>ОТВЕТСТВЕННОСТЬ СТОРОН</w:t>
      </w:r>
    </w:p>
    <w:p w14:paraId="7472F430" w14:textId="77777777" w:rsidR="00A6351B" w:rsidRDefault="009E4B83">
      <w:pPr>
        <w:numPr>
          <w:ilvl w:val="1"/>
          <w:numId w:val="7"/>
        </w:numPr>
        <w:tabs>
          <w:tab w:val="left" w:pos="1276"/>
        </w:tabs>
        <w:ind w:left="0" w:firstLine="714"/>
        <w:jc w:val="both"/>
        <w:rPr>
          <w:sz w:val="22"/>
          <w:szCs w:val="22"/>
        </w:rPr>
      </w:pPr>
      <w:r>
        <w:rPr>
          <w:sz w:val="22"/>
          <w:szCs w:val="22"/>
        </w:rPr>
        <w:t xml:space="preserve">За неисполнение и (или) ненадлежащее исполнение обязательств по Договору Стороны несут ответственность в соответствии с законодательством РК и Договором.   </w:t>
      </w:r>
    </w:p>
    <w:p w14:paraId="790ECED1" w14:textId="77777777" w:rsidR="00A6351B" w:rsidRDefault="009E4B83">
      <w:pPr>
        <w:numPr>
          <w:ilvl w:val="1"/>
          <w:numId w:val="7"/>
        </w:numPr>
        <w:tabs>
          <w:tab w:val="left" w:pos="1276"/>
        </w:tabs>
        <w:ind w:left="0" w:firstLine="714"/>
        <w:jc w:val="both"/>
        <w:rPr>
          <w:sz w:val="22"/>
          <w:szCs w:val="22"/>
        </w:rPr>
      </w:pPr>
      <w:r>
        <w:rPr>
          <w:rFonts w:eastAsia="Batang"/>
          <w:sz w:val="22"/>
          <w:szCs w:val="22"/>
        </w:rPr>
        <w:t>Клиент признает, что он несет ответственность за все расходы, убытки, штрафы и обязательства, вытекающие из операций с Активами, кроме тех, которые возникли по вине Брокера</w:t>
      </w:r>
      <w:r>
        <w:rPr>
          <w:sz w:val="22"/>
          <w:szCs w:val="22"/>
        </w:rPr>
        <w:t>/номинального держателя</w:t>
      </w:r>
      <w:r>
        <w:rPr>
          <w:rFonts w:eastAsia="Batang"/>
          <w:sz w:val="22"/>
          <w:szCs w:val="22"/>
        </w:rPr>
        <w:t>, и настоящим освобождает Брокера</w:t>
      </w:r>
      <w:r>
        <w:rPr>
          <w:sz w:val="22"/>
          <w:szCs w:val="22"/>
        </w:rPr>
        <w:t>/номинального держателя</w:t>
      </w:r>
      <w:r>
        <w:rPr>
          <w:rFonts w:eastAsia="Batang"/>
          <w:sz w:val="22"/>
          <w:szCs w:val="22"/>
        </w:rPr>
        <w:t xml:space="preserve"> от всякой ответственности, которая может возникнуть по вине Клиента у Брокера</w:t>
      </w:r>
      <w:r>
        <w:rPr>
          <w:sz w:val="22"/>
          <w:szCs w:val="22"/>
        </w:rPr>
        <w:t>/номинального держателя</w:t>
      </w:r>
      <w:r>
        <w:rPr>
          <w:rFonts w:eastAsia="Batang"/>
          <w:sz w:val="22"/>
          <w:szCs w:val="22"/>
        </w:rPr>
        <w:t xml:space="preserve"> в результате исполнения Договора. </w:t>
      </w:r>
    </w:p>
    <w:p w14:paraId="48213205" w14:textId="77777777" w:rsidR="00A6351B" w:rsidRDefault="009E4B83">
      <w:pPr>
        <w:numPr>
          <w:ilvl w:val="1"/>
          <w:numId w:val="7"/>
        </w:numPr>
        <w:tabs>
          <w:tab w:val="left" w:pos="1276"/>
        </w:tabs>
        <w:ind w:left="0" w:firstLine="714"/>
        <w:jc w:val="both"/>
        <w:rPr>
          <w:sz w:val="22"/>
          <w:szCs w:val="22"/>
        </w:rPr>
      </w:pPr>
      <w:r>
        <w:rPr>
          <w:sz w:val="22"/>
          <w:szCs w:val="22"/>
        </w:rPr>
        <w:t>В случае неисполнения или ненадлежащего исполнения Брокером/номинальным держателем сделки перед третьими лицами по вине Клиента, оплата неустойки (пени, штрафы), начисленной третьими лицами Брокеру/номинальному держателю, производится Клиентом в порядке, предусмотренном Договором.</w:t>
      </w:r>
    </w:p>
    <w:p w14:paraId="3C88BAAA" w14:textId="77777777" w:rsidR="00A6351B" w:rsidRDefault="009E4B83">
      <w:pPr>
        <w:numPr>
          <w:ilvl w:val="1"/>
          <w:numId w:val="7"/>
        </w:numPr>
        <w:tabs>
          <w:tab w:val="left" w:pos="1276"/>
        </w:tabs>
        <w:ind w:left="0" w:firstLine="714"/>
        <w:jc w:val="both"/>
        <w:rPr>
          <w:sz w:val="22"/>
          <w:szCs w:val="22"/>
        </w:rPr>
      </w:pPr>
      <w:r>
        <w:rPr>
          <w:sz w:val="22"/>
          <w:szCs w:val="22"/>
        </w:rPr>
        <w:t>В случае неуплаты или несвоевременной уплаты сумм, предусмотренных Договором, Клиент выплачивает Брокеру/номинальному держателю неустойку (пеню) в размере 0,1 процента от суммы просроченных платежей за каждый день просрочки, с момента уведомления Клиента о наличии задолженности по Договору.</w:t>
      </w:r>
    </w:p>
    <w:p w14:paraId="646DE538" w14:textId="77777777" w:rsidR="00A6351B" w:rsidRDefault="009E4B83">
      <w:pPr>
        <w:numPr>
          <w:ilvl w:val="1"/>
          <w:numId w:val="7"/>
        </w:numPr>
        <w:tabs>
          <w:tab w:val="left" w:pos="1276"/>
        </w:tabs>
        <w:ind w:left="0" w:firstLine="714"/>
        <w:jc w:val="both"/>
        <w:rPr>
          <w:sz w:val="22"/>
          <w:szCs w:val="22"/>
        </w:rPr>
      </w:pPr>
      <w:r>
        <w:rPr>
          <w:sz w:val="22"/>
          <w:szCs w:val="22"/>
        </w:rPr>
        <w:t>Поскольку передача Клиентских заказов посредством альтернативной связью не обеспечивает должной безопасности, Клиент принимает на себя весь и любой риск использования такой связи, включая, но не ограничиваясь, передачу от имени Клиента ошибочных или недостоверных Клиентских заказов/приказов, возможность любого несанкционированного вмешательства посторонних лиц.</w:t>
      </w:r>
    </w:p>
    <w:p w14:paraId="66FF90E6" w14:textId="77777777" w:rsidR="00A6351B" w:rsidRDefault="009E4B83">
      <w:pPr>
        <w:numPr>
          <w:ilvl w:val="1"/>
          <w:numId w:val="7"/>
        </w:numPr>
        <w:tabs>
          <w:tab w:val="left" w:pos="1276"/>
        </w:tabs>
        <w:ind w:left="0" w:firstLine="714"/>
        <w:jc w:val="both"/>
        <w:rPr>
          <w:sz w:val="22"/>
          <w:szCs w:val="22"/>
        </w:rPr>
      </w:pPr>
      <w:r>
        <w:rPr>
          <w:sz w:val="22"/>
          <w:szCs w:val="22"/>
        </w:rPr>
        <w:t>Клиент самостоятельно несет ответственность за полноту, точность, достоверность и актуальность предоставляемой в рамках указанной обязанности Клиента информации.</w:t>
      </w:r>
    </w:p>
    <w:p w14:paraId="7566B58C" w14:textId="77777777" w:rsidR="00A6351B" w:rsidRDefault="009E4B83">
      <w:pPr>
        <w:numPr>
          <w:ilvl w:val="1"/>
          <w:numId w:val="7"/>
        </w:numPr>
        <w:tabs>
          <w:tab w:val="left" w:pos="1276"/>
        </w:tabs>
        <w:ind w:left="0" w:firstLine="714"/>
        <w:jc w:val="both"/>
        <w:rPr>
          <w:sz w:val="22"/>
          <w:szCs w:val="22"/>
          <w:u w:val="single"/>
        </w:rPr>
      </w:pPr>
      <w:r>
        <w:rPr>
          <w:sz w:val="22"/>
          <w:szCs w:val="22"/>
          <w:u w:val="single"/>
        </w:rPr>
        <w:t>Брокер/номинальный держатель не несет ответственности перед Клиентом за:</w:t>
      </w:r>
    </w:p>
    <w:p w14:paraId="004FAE94" w14:textId="77777777" w:rsidR="00A6351B" w:rsidRDefault="009E4B83">
      <w:pPr>
        <w:tabs>
          <w:tab w:val="left" w:pos="1276"/>
        </w:tabs>
        <w:ind w:firstLine="709"/>
        <w:jc w:val="both"/>
        <w:rPr>
          <w:sz w:val="22"/>
          <w:szCs w:val="22"/>
        </w:rPr>
      </w:pPr>
      <w:r>
        <w:rPr>
          <w:sz w:val="22"/>
          <w:szCs w:val="22"/>
        </w:rPr>
        <w:lastRenderedPageBreak/>
        <w:t>7.7.1. действия или бездействия эмитентов финансовых инструментов и/или третьих лиц, исполняющих или участвующих в сделках по Клиентским заказам,</w:t>
      </w:r>
    </w:p>
    <w:p w14:paraId="0BE91AD7" w14:textId="77777777" w:rsidR="00A6351B" w:rsidRDefault="009E4B83">
      <w:pPr>
        <w:tabs>
          <w:tab w:val="left" w:pos="1276"/>
        </w:tabs>
        <w:ind w:firstLine="709"/>
        <w:jc w:val="both"/>
        <w:rPr>
          <w:sz w:val="22"/>
          <w:szCs w:val="22"/>
        </w:rPr>
      </w:pPr>
      <w:r>
        <w:rPr>
          <w:sz w:val="22"/>
          <w:szCs w:val="22"/>
        </w:rPr>
        <w:t>7.7.2.  убытки, причинение которых явилось результатом неисполнения либо ненадлежащего исполнения Клиентом своих обязательств по Договору, в том числе, связанные с не уведомлением/несвоевременным уведомлением Клиентом Брокера/номинального держателя об изменении своих анкетных данных (банковские реквизиты, контактные сведения, полномочия доверенных лиц и пр.),</w:t>
      </w:r>
    </w:p>
    <w:p w14:paraId="08B770FE" w14:textId="77777777" w:rsidR="00A6351B" w:rsidRDefault="009E4B83">
      <w:pPr>
        <w:tabs>
          <w:tab w:val="left" w:pos="1276"/>
        </w:tabs>
        <w:ind w:firstLine="709"/>
        <w:jc w:val="both"/>
        <w:rPr>
          <w:sz w:val="22"/>
          <w:szCs w:val="22"/>
        </w:rPr>
      </w:pPr>
      <w:r>
        <w:rPr>
          <w:sz w:val="22"/>
          <w:szCs w:val="22"/>
        </w:rPr>
        <w:t>7.7.3.  какой-либо ущерб, нанесенный Клиенту, если такой ущерб не вызван несоблюдением Брокером/номинальным держателем условий Договора и требований законодательства, регулирующих деятельность Брокера/номинального держателя,</w:t>
      </w:r>
    </w:p>
    <w:p w14:paraId="00767BB0" w14:textId="77777777" w:rsidR="00A6351B" w:rsidRDefault="009E4B83">
      <w:pPr>
        <w:tabs>
          <w:tab w:val="left" w:pos="1276"/>
        </w:tabs>
        <w:ind w:firstLine="709"/>
        <w:jc w:val="both"/>
        <w:rPr>
          <w:sz w:val="22"/>
          <w:szCs w:val="22"/>
        </w:rPr>
      </w:pPr>
      <w:r>
        <w:rPr>
          <w:sz w:val="22"/>
          <w:szCs w:val="22"/>
        </w:rPr>
        <w:t>7.7.4.  убытки, возникшие в связи с использованием Клиентом ЭЦП, и как следствие, за исполнение Клиентского заказа/приказа, подписанного ЭЦП Клиента. В данном случае действия Брокера/номинального держателя по принятию и исполнению Клиентского заказа/приказа, подписанного ЭЦП, признаются правомерными,</w:t>
      </w:r>
    </w:p>
    <w:p w14:paraId="5C73B4BA" w14:textId="77777777" w:rsidR="00A6351B" w:rsidRDefault="009E4B83">
      <w:pPr>
        <w:tabs>
          <w:tab w:val="left" w:pos="1276"/>
        </w:tabs>
        <w:ind w:firstLine="709"/>
        <w:jc w:val="both"/>
        <w:rPr>
          <w:sz w:val="22"/>
          <w:szCs w:val="22"/>
        </w:rPr>
      </w:pPr>
      <w:r>
        <w:rPr>
          <w:sz w:val="22"/>
          <w:szCs w:val="22"/>
        </w:rPr>
        <w:t>7.7.5.   за оплату налогов, возникающих в процессе исполнения Договора.</w:t>
      </w:r>
    </w:p>
    <w:p w14:paraId="5DE939CC" w14:textId="77777777" w:rsidR="00A6351B" w:rsidRDefault="009E4B83">
      <w:pPr>
        <w:numPr>
          <w:ilvl w:val="1"/>
          <w:numId w:val="7"/>
        </w:numPr>
        <w:tabs>
          <w:tab w:val="left" w:pos="1276"/>
        </w:tabs>
        <w:ind w:left="0" w:firstLine="714"/>
        <w:jc w:val="both"/>
        <w:rPr>
          <w:sz w:val="22"/>
          <w:szCs w:val="22"/>
        </w:rPr>
      </w:pPr>
      <w:r>
        <w:rPr>
          <w:color w:val="000000"/>
          <w:sz w:val="22"/>
          <w:szCs w:val="22"/>
          <w:lang w:eastAsia="en-US"/>
        </w:rPr>
        <w:t>В случае нарушения Брокером</w:t>
      </w:r>
      <w:r>
        <w:rPr>
          <w:sz w:val="22"/>
          <w:szCs w:val="22"/>
        </w:rPr>
        <w:t>/номинальным держателем</w:t>
      </w:r>
      <w:r>
        <w:rPr>
          <w:color w:val="000000"/>
          <w:sz w:val="22"/>
          <w:szCs w:val="22"/>
          <w:lang w:eastAsia="en-US"/>
        </w:rPr>
        <w:t xml:space="preserve"> требования, установленного вторым абзацем подпункта 4.10.4., Брокер</w:t>
      </w:r>
      <w:r>
        <w:rPr>
          <w:sz w:val="22"/>
          <w:szCs w:val="22"/>
        </w:rPr>
        <w:t>/номинальный держатель</w:t>
      </w:r>
      <w:r>
        <w:rPr>
          <w:color w:val="000000"/>
          <w:sz w:val="22"/>
          <w:szCs w:val="22"/>
          <w:lang w:eastAsia="en-US"/>
        </w:rPr>
        <w:t xml:space="preserve"> выплачивает Клиенту убытки, понесенные последним в результате такого нарушения, и неустойку в размере 0,001% от суммы </w:t>
      </w:r>
      <w:r>
        <w:rPr>
          <w:sz w:val="22"/>
          <w:szCs w:val="22"/>
        </w:rPr>
        <w:t>совершенной сделки</w:t>
      </w:r>
      <w:r>
        <w:rPr>
          <w:color w:val="000000"/>
          <w:sz w:val="22"/>
          <w:szCs w:val="22"/>
          <w:lang w:eastAsia="en-US"/>
        </w:rPr>
        <w:t>.</w:t>
      </w:r>
    </w:p>
    <w:p w14:paraId="575B3554" w14:textId="77777777" w:rsidR="00A6351B" w:rsidRDefault="009E4B83">
      <w:pPr>
        <w:numPr>
          <w:ilvl w:val="1"/>
          <w:numId w:val="7"/>
        </w:numPr>
        <w:tabs>
          <w:tab w:val="left" w:pos="1276"/>
        </w:tabs>
        <w:ind w:left="0" w:firstLine="714"/>
        <w:jc w:val="both"/>
        <w:rPr>
          <w:sz w:val="22"/>
          <w:szCs w:val="22"/>
        </w:rPr>
      </w:pPr>
      <w:r>
        <w:rPr>
          <w:rFonts w:eastAsia="Batang"/>
          <w:sz w:val="22"/>
          <w:szCs w:val="22"/>
        </w:rPr>
        <w:t>Выплата неустоек и возмещение убытков не освобождает Стороны от выполнения обязательств по Договору.</w:t>
      </w:r>
    </w:p>
    <w:p w14:paraId="6119B8C5" w14:textId="77777777" w:rsidR="00A6351B" w:rsidRDefault="009E4B83">
      <w:pPr>
        <w:numPr>
          <w:ilvl w:val="1"/>
          <w:numId w:val="7"/>
        </w:numPr>
        <w:tabs>
          <w:tab w:val="left" w:pos="1276"/>
        </w:tabs>
        <w:ind w:left="0" w:firstLine="714"/>
        <w:jc w:val="both"/>
        <w:rPr>
          <w:sz w:val="22"/>
          <w:szCs w:val="22"/>
        </w:rPr>
      </w:pPr>
      <w:r>
        <w:rPr>
          <w:rFonts w:eastAsia="Batang"/>
          <w:sz w:val="22"/>
          <w:szCs w:val="22"/>
        </w:rPr>
        <w:t>Ответственность Сторон, не урегулированная положениями настоящей статьи, регулируется действующим законодательством РК.</w:t>
      </w:r>
    </w:p>
    <w:p w14:paraId="32D254EE" w14:textId="77777777" w:rsidR="00A6351B" w:rsidRDefault="009E4B83">
      <w:pPr>
        <w:numPr>
          <w:ilvl w:val="1"/>
          <w:numId w:val="7"/>
        </w:numPr>
        <w:tabs>
          <w:tab w:val="left" w:pos="1276"/>
        </w:tabs>
        <w:ind w:left="0" w:firstLine="714"/>
        <w:jc w:val="both"/>
        <w:rPr>
          <w:sz w:val="22"/>
          <w:szCs w:val="22"/>
        </w:rPr>
      </w:pPr>
      <w:r>
        <w:rPr>
          <w:sz w:val="22"/>
          <w:szCs w:val="22"/>
        </w:rPr>
        <w:t>Стороны освобождаются от ответственности за неисполнение обязательств, если неисполнение вызвано обстоятельствами непреодолимой силы (Форс-мажор), к которым относятся: пожары, наводнения, землетрясения, войны (объявленные и не объявленные), восстания, забастовки, гражданские войны или беспорядки, неспособность банковской системы РК надлежащим образом реализовать платежи, произведенные по Договору, введение законодательством РК моратория, принятие законов, постановлений, решений и иных актов уполномоченных государственных органов и Биржи, прямо или косвенно запрещающих указанные в Договоре виды деятельности. В этом случае исполнение обязательств по Договору приостанавливается на период действия форс-мажора. Сторона, исполнение обязательств которой затруднено из-за события форс-мажора, должна в течение пяти календарных дней со дня возникновения события, уведомить другую Сторону об этом. В противном случае Сторона теряет право ссылаться на данные обстоятельства. Подтверждением наступления и прекращения Форс-мажора является документ, выданный соответствующими органами (организациями), за исключением общеизвестных фактов, не требующих формального подтверждения. В случае если действие Форс-мажора длится более одного месяца, Стороны вправе отказаться от дальнейшего исполнения обязанностей по Договору. При этом ни одна из Сторон не вправе требовать от другой Стороны возмещения каких-либо убытков.</w:t>
      </w:r>
    </w:p>
    <w:p w14:paraId="4A10EF80" w14:textId="77777777" w:rsidR="00A6351B" w:rsidRDefault="00A6351B">
      <w:pPr>
        <w:tabs>
          <w:tab w:val="left" w:pos="1276"/>
          <w:tab w:val="left" w:pos="3479"/>
        </w:tabs>
        <w:ind w:left="714"/>
        <w:jc w:val="both"/>
        <w:rPr>
          <w:sz w:val="22"/>
          <w:szCs w:val="22"/>
        </w:rPr>
      </w:pPr>
    </w:p>
    <w:p w14:paraId="06C0CE75" w14:textId="77777777" w:rsidR="00A6351B" w:rsidRDefault="009E4B83">
      <w:pPr>
        <w:numPr>
          <w:ilvl w:val="0"/>
          <w:numId w:val="7"/>
        </w:numPr>
        <w:tabs>
          <w:tab w:val="left" w:pos="0"/>
          <w:tab w:val="left" w:pos="567"/>
        </w:tabs>
        <w:ind w:left="0" w:firstLine="0"/>
        <w:jc w:val="center"/>
        <w:rPr>
          <w:b/>
          <w:sz w:val="22"/>
          <w:szCs w:val="22"/>
        </w:rPr>
      </w:pPr>
      <w:r>
        <w:rPr>
          <w:b/>
          <w:sz w:val="22"/>
          <w:szCs w:val="22"/>
        </w:rPr>
        <w:t>ВНЕСЕНИЕ ИЗМЕНЕНИЙ, РАСТОРЖЕНИЕ И ПРЕКРАЩЕНИЕ ДОГОВОРА</w:t>
      </w:r>
    </w:p>
    <w:p w14:paraId="2DBD0086" w14:textId="77777777" w:rsidR="00A6351B" w:rsidRDefault="009E4B83">
      <w:pPr>
        <w:numPr>
          <w:ilvl w:val="1"/>
          <w:numId w:val="7"/>
        </w:numPr>
        <w:tabs>
          <w:tab w:val="left" w:pos="1276"/>
        </w:tabs>
        <w:autoSpaceDE w:val="0"/>
        <w:autoSpaceDN w:val="0"/>
        <w:ind w:left="0" w:firstLine="714"/>
        <w:jc w:val="both"/>
        <w:rPr>
          <w:sz w:val="22"/>
          <w:szCs w:val="22"/>
          <w:lang w:eastAsia="en-US"/>
        </w:rPr>
      </w:pPr>
      <w:r>
        <w:rPr>
          <w:sz w:val="22"/>
          <w:szCs w:val="22"/>
          <w:lang w:eastAsia="en-US"/>
        </w:rPr>
        <w:t>Договор вступает в силу с даты принятия Брокером</w:t>
      </w:r>
      <w:r>
        <w:rPr>
          <w:sz w:val="22"/>
          <w:szCs w:val="22"/>
        </w:rPr>
        <w:t>/номинальным держателем</w:t>
      </w:r>
      <w:r>
        <w:rPr>
          <w:sz w:val="22"/>
          <w:szCs w:val="22"/>
          <w:lang w:eastAsia="en-US"/>
        </w:rPr>
        <w:t xml:space="preserve"> Заявления. Все документы, определенные Заявлением должны быть предоставлены Клиентом Брокеру</w:t>
      </w:r>
      <w:r>
        <w:rPr>
          <w:sz w:val="22"/>
          <w:szCs w:val="22"/>
        </w:rPr>
        <w:t>/номинальному держателю</w:t>
      </w:r>
      <w:r>
        <w:rPr>
          <w:sz w:val="22"/>
          <w:szCs w:val="22"/>
          <w:lang w:eastAsia="en-US"/>
        </w:rPr>
        <w:t xml:space="preserve"> до вступления в силу Договора. Договор заключен на непределенный срок.</w:t>
      </w:r>
    </w:p>
    <w:p w14:paraId="46C9D9FD" w14:textId="77777777" w:rsidR="00A6351B" w:rsidRDefault="009E4B83">
      <w:pPr>
        <w:numPr>
          <w:ilvl w:val="1"/>
          <w:numId w:val="7"/>
        </w:numPr>
        <w:tabs>
          <w:tab w:val="left" w:pos="1276"/>
        </w:tabs>
        <w:autoSpaceDE w:val="0"/>
        <w:autoSpaceDN w:val="0"/>
        <w:ind w:left="0" w:firstLine="714"/>
        <w:jc w:val="both"/>
        <w:rPr>
          <w:sz w:val="22"/>
          <w:szCs w:val="22"/>
          <w:lang w:eastAsia="en-US"/>
        </w:rPr>
      </w:pPr>
      <w:r>
        <w:rPr>
          <w:sz w:val="22"/>
          <w:szCs w:val="22"/>
          <w:lang w:eastAsia="en-US"/>
        </w:rPr>
        <w:t>Изменение и (или) дополнение условий Договора, включая изменение размеров тарифов,  осуществляется Брокером</w:t>
      </w:r>
      <w:r>
        <w:rPr>
          <w:sz w:val="22"/>
          <w:szCs w:val="22"/>
        </w:rPr>
        <w:t>/номинальным держателем</w:t>
      </w:r>
      <w:r>
        <w:rPr>
          <w:sz w:val="22"/>
          <w:szCs w:val="22"/>
          <w:lang w:eastAsia="en-US"/>
        </w:rPr>
        <w:t xml:space="preserve"> в одностороннем порядке, с предварительным уведомлением Клиента в соответствии с п. 4.10.3. Договора. </w:t>
      </w:r>
    </w:p>
    <w:p w14:paraId="48BC996C" w14:textId="77777777" w:rsidR="00A6351B" w:rsidRDefault="009E4B83">
      <w:pPr>
        <w:tabs>
          <w:tab w:val="left" w:pos="709"/>
        </w:tabs>
        <w:autoSpaceDE w:val="0"/>
        <w:autoSpaceDN w:val="0"/>
        <w:jc w:val="both"/>
        <w:rPr>
          <w:sz w:val="22"/>
          <w:szCs w:val="22"/>
          <w:lang w:eastAsia="en-US"/>
        </w:rPr>
      </w:pPr>
      <w:r>
        <w:rPr>
          <w:sz w:val="22"/>
          <w:szCs w:val="22"/>
          <w:lang w:eastAsia="en-US"/>
        </w:rPr>
        <w:tab/>
        <w:t xml:space="preserve">В случае, если по истечении 15 (пятнадцати) календарных дней с даты размещения таких изменений на веб-сайте </w:t>
      </w:r>
      <w:hyperlink r:id="rId8" w:history="1">
        <w:r>
          <w:rPr>
            <w:rStyle w:val="ae"/>
            <w:sz w:val="22"/>
            <w:szCs w:val="22"/>
            <w:lang w:val="kk-KZ" w:eastAsia="en-US"/>
          </w:rPr>
          <w:t>www.cesec.kz</w:t>
        </w:r>
      </w:hyperlink>
      <w:r>
        <w:rPr>
          <w:sz w:val="22"/>
          <w:szCs w:val="22"/>
          <w:lang w:eastAsia="en-US"/>
        </w:rPr>
        <w:t>, Брокер</w:t>
      </w:r>
      <w:r>
        <w:rPr>
          <w:sz w:val="22"/>
          <w:szCs w:val="22"/>
        </w:rPr>
        <w:t>/номинальный держатель</w:t>
      </w:r>
      <w:r>
        <w:rPr>
          <w:sz w:val="22"/>
          <w:szCs w:val="22"/>
          <w:lang w:eastAsia="en-US"/>
        </w:rPr>
        <w:t xml:space="preserve"> не получит от Клиента письменного отказа от продолжения отношений по Договору в связи с внесением изменений и (или) дополнений, Стороны соглашаются, что Договор продолжает действовать на измененных условиях/по новым тарифам. </w:t>
      </w:r>
    </w:p>
    <w:p w14:paraId="0656AE43" w14:textId="77777777" w:rsidR="00A6351B" w:rsidRDefault="009E4B83">
      <w:pPr>
        <w:tabs>
          <w:tab w:val="left" w:pos="1276"/>
          <w:tab w:val="left" w:pos="3479"/>
        </w:tabs>
        <w:autoSpaceDE w:val="0"/>
        <w:autoSpaceDN w:val="0"/>
        <w:jc w:val="both"/>
        <w:rPr>
          <w:sz w:val="22"/>
          <w:szCs w:val="22"/>
          <w:lang w:eastAsia="en-US"/>
        </w:rPr>
      </w:pPr>
      <w:r>
        <w:rPr>
          <w:sz w:val="22"/>
          <w:szCs w:val="22"/>
          <w:lang w:eastAsia="en-US"/>
        </w:rPr>
        <w:t xml:space="preserve">             В случае получения Брокером</w:t>
      </w:r>
      <w:r>
        <w:rPr>
          <w:sz w:val="22"/>
          <w:szCs w:val="22"/>
        </w:rPr>
        <w:t>/номинальным держателем</w:t>
      </w:r>
      <w:r>
        <w:rPr>
          <w:sz w:val="22"/>
          <w:szCs w:val="22"/>
          <w:lang w:eastAsia="en-US"/>
        </w:rPr>
        <w:t xml:space="preserve"> от Клиента отказа от продолжения отношений по Договору, в связи с внесением в него изменений и (или) дополнений, Договор прекращает свое действие с учетом условий, предусмотренных п. 8.4. Договора. </w:t>
      </w:r>
    </w:p>
    <w:p w14:paraId="4667F4A4" w14:textId="77777777" w:rsidR="00A6351B" w:rsidRDefault="009E4B83">
      <w:pPr>
        <w:numPr>
          <w:ilvl w:val="1"/>
          <w:numId w:val="7"/>
        </w:numPr>
        <w:tabs>
          <w:tab w:val="left" w:pos="1276"/>
        </w:tabs>
        <w:autoSpaceDE w:val="0"/>
        <w:autoSpaceDN w:val="0"/>
        <w:ind w:left="0" w:firstLine="714"/>
        <w:jc w:val="both"/>
        <w:rPr>
          <w:b/>
          <w:sz w:val="22"/>
          <w:szCs w:val="22"/>
          <w:lang w:eastAsia="en-US"/>
        </w:rPr>
      </w:pPr>
      <w:r>
        <w:rPr>
          <w:b/>
          <w:sz w:val="22"/>
          <w:szCs w:val="22"/>
          <w:lang w:eastAsia="en-US"/>
        </w:rPr>
        <w:t>Договор также может быть расторгнут по следующим основаниям:</w:t>
      </w:r>
    </w:p>
    <w:p w14:paraId="1D21092D" w14:textId="77777777" w:rsidR="00A6351B" w:rsidRDefault="009E4B83">
      <w:pPr>
        <w:numPr>
          <w:ilvl w:val="2"/>
          <w:numId w:val="7"/>
        </w:numPr>
        <w:tabs>
          <w:tab w:val="left" w:pos="1276"/>
        </w:tabs>
        <w:autoSpaceDE w:val="0"/>
        <w:autoSpaceDN w:val="0"/>
        <w:ind w:left="0" w:firstLine="709"/>
        <w:jc w:val="both"/>
        <w:rPr>
          <w:sz w:val="22"/>
          <w:szCs w:val="22"/>
          <w:lang w:eastAsia="en-US"/>
        </w:rPr>
      </w:pPr>
      <w:r>
        <w:rPr>
          <w:sz w:val="22"/>
          <w:szCs w:val="22"/>
          <w:lang w:eastAsia="en-US"/>
        </w:rPr>
        <w:t>по инициативе одной из Сторон путем письменного уведомления другой Стороны не менее чем за 10 (десять) календарных дней до предполагаемой даты расторжения;</w:t>
      </w:r>
    </w:p>
    <w:p w14:paraId="1769D5C6" w14:textId="77777777" w:rsidR="00A6351B" w:rsidRDefault="009E4B83">
      <w:pPr>
        <w:numPr>
          <w:ilvl w:val="2"/>
          <w:numId w:val="7"/>
        </w:numPr>
        <w:tabs>
          <w:tab w:val="left" w:pos="1276"/>
        </w:tabs>
        <w:autoSpaceDE w:val="0"/>
        <w:autoSpaceDN w:val="0"/>
        <w:ind w:left="0" w:firstLine="709"/>
        <w:jc w:val="both"/>
        <w:rPr>
          <w:sz w:val="22"/>
          <w:szCs w:val="22"/>
          <w:lang w:eastAsia="en-US"/>
        </w:rPr>
      </w:pPr>
      <w:r>
        <w:rPr>
          <w:sz w:val="22"/>
          <w:szCs w:val="22"/>
          <w:lang w:eastAsia="en-US"/>
        </w:rPr>
        <w:t xml:space="preserve"> по обоюдному согласию Сторон;</w:t>
      </w:r>
    </w:p>
    <w:p w14:paraId="523AB8E9" w14:textId="77777777" w:rsidR="00A6351B" w:rsidRDefault="009E4B83">
      <w:pPr>
        <w:numPr>
          <w:ilvl w:val="2"/>
          <w:numId w:val="7"/>
        </w:numPr>
        <w:tabs>
          <w:tab w:val="left" w:pos="1276"/>
        </w:tabs>
        <w:autoSpaceDE w:val="0"/>
        <w:autoSpaceDN w:val="0"/>
        <w:ind w:left="0" w:firstLine="709"/>
        <w:jc w:val="both"/>
        <w:rPr>
          <w:sz w:val="22"/>
          <w:szCs w:val="22"/>
          <w:lang w:eastAsia="en-US"/>
        </w:rPr>
      </w:pPr>
      <w:r>
        <w:rPr>
          <w:sz w:val="22"/>
          <w:szCs w:val="22"/>
          <w:lang w:eastAsia="en-US"/>
        </w:rPr>
        <w:lastRenderedPageBreak/>
        <w:t>в случае ликвидации Брокера</w:t>
      </w:r>
      <w:r>
        <w:rPr>
          <w:sz w:val="22"/>
          <w:szCs w:val="22"/>
        </w:rPr>
        <w:t>/номинального держателя</w:t>
      </w:r>
      <w:r>
        <w:rPr>
          <w:sz w:val="22"/>
          <w:szCs w:val="22"/>
          <w:lang w:eastAsia="en-US"/>
        </w:rPr>
        <w:t xml:space="preserve"> как юридического лица;</w:t>
      </w:r>
    </w:p>
    <w:p w14:paraId="31D4B463" w14:textId="77777777" w:rsidR="00A6351B" w:rsidRDefault="009E4B83">
      <w:pPr>
        <w:numPr>
          <w:ilvl w:val="2"/>
          <w:numId w:val="7"/>
        </w:numPr>
        <w:tabs>
          <w:tab w:val="left" w:pos="1276"/>
        </w:tabs>
        <w:autoSpaceDE w:val="0"/>
        <w:autoSpaceDN w:val="0"/>
        <w:ind w:left="0" w:firstLine="709"/>
        <w:jc w:val="both"/>
        <w:rPr>
          <w:sz w:val="22"/>
          <w:szCs w:val="22"/>
          <w:lang w:eastAsia="en-US"/>
        </w:rPr>
      </w:pPr>
      <w:r>
        <w:rPr>
          <w:sz w:val="22"/>
          <w:szCs w:val="22"/>
          <w:lang w:eastAsia="en-US"/>
        </w:rPr>
        <w:t>при неисполнении другой стороной условий Договора;</w:t>
      </w:r>
    </w:p>
    <w:p w14:paraId="48190977" w14:textId="77777777" w:rsidR="00A6351B" w:rsidRDefault="009E4B83">
      <w:pPr>
        <w:numPr>
          <w:ilvl w:val="2"/>
          <w:numId w:val="7"/>
        </w:numPr>
        <w:tabs>
          <w:tab w:val="left" w:pos="1276"/>
        </w:tabs>
        <w:autoSpaceDE w:val="0"/>
        <w:autoSpaceDN w:val="0"/>
        <w:ind w:left="0" w:firstLine="709"/>
        <w:jc w:val="both"/>
        <w:rPr>
          <w:sz w:val="22"/>
          <w:szCs w:val="22"/>
          <w:lang w:eastAsia="en-US"/>
        </w:rPr>
      </w:pPr>
      <w:r>
        <w:rPr>
          <w:sz w:val="22"/>
          <w:szCs w:val="22"/>
          <w:lang w:eastAsia="en-US"/>
        </w:rPr>
        <w:t>в связи с форс-мажорными обстоятельствами в соответствии с условиями Договора;</w:t>
      </w:r>
    </w:p>
    <w:p w14:paraId="038CE95C" w14:textId="77777777" w:rsidR="00A6351B" w:rsidRDefault="009E4B83">
      <w:pPr>
        <w:numPr>
          <w:ilvl w:val="2"/>
          <w:numId w:val="7"/>
        </w:numPr>
        <w:tabs>
          <w:tab w:val="left" w:pos="1276"/>
        </w:tabs>
        <w:autoSpaceDE w:val="0"/>
        <w:autoSpaceDN w:val="0"/>
        <w:ind w:left="0" w:firstLine="709"/>
        <w:jc w:val="both"/>
        <w:rPr>
          <w:sz w:val="22"/>
          <w:szCs w:val="22"/>
          <w:lang w:eastAsia="en-US"/>
        </w:rPr>
      </w:pPr>
      <w:r>
        <w:rPr>
          <w:sz w:val="22"/>
          <w:szCs w:val="22"/>
          <w:lang w:eastAsia="en-US"/>
        </w:rPr>
        <w:t>в случае если Клиент письменно сообщил Брокеру</w:t>
      </w:r>
      <w:r>
        <w:rPr>
          <w:sz w:val="22"/>
          <w:szCs w:val="22"/>
        </w:rPr>
        <w:t>/номинальному держателю</w:t>
      </w:r>
      <w:r>
        <w:rPr>
          <w:sz w:val="22"/>
          <w:szCs w:val="22"/>
          <w:lang w:eastAsia="en-US"/>
        </w:rPr>
        <w:t xml:space="preserve"> о несогласии с изменениями и/или дополнениями в Договор;</w:t>
      </w:r>
    </w:p>
    <w:p w14:paraId="4FE11AB4" w14:textId="77777777" w:rsidR="00A6351B" w:rsidRDefault="009E4B83">
      <w:pPr>
        <w:numPr>
          <w:ilvl w:val="2"/>
          <w:numId w:val="7"/>
        </w:numPr>
        <w:tabs>
          <w:tab w:val="left" w:pos="1276"/>
        </w:tabs>
        <w:autoSpaceDE w:val="0"/>
        <w:autoSpaceDN w:val="0"/>
        <w:ind w:left="0" w:firstLine="709"/>
        <w:jc w:val="both"/>
        <w:rPr>
          <w:sz w:val="22"/>
          <w:szCs w:val="22"/>
          <w:lang w:eastAsia="en-US"/>
        </w:rPr>
      </w:pPr>
      <w:r>
        <w:rPr>
          <w:sz w:val="22"/>
          <w:szCs w:val="22"/>
          <w:lang w:eastAsia="en-US"/>
        </w:rPr>
        <w:t>на основании приказа на закрытие лицевого счета, поданного Клиентом;</w:t>
      </w:r>
    </w:p>
    <w:p w14:paraId="09CA52A5" w14:textId="77777777" w:rsidR="00A6351B" w:rsidRDefault="009E4B83">
      <w:pPr>
        <w:numPr>
          <w:ilvl w:val="2"/>
          <w:numId w:val="7"/>
        </w:numPr>
        <w:tabs>
          <w:tab w:val="left" w:pos="1276"/>
        </w:tabs>
        <w:autoSpaceDE w:val="0"/>
        <w:autoSpaceDN w:val="0"/>
        <w:ind w:left="0" w:firstLine="709"/>
        <w:jc w:val="both"/>
        <w:rPr>
          <w:sz w:val="22"/>
          <w:szCs w:val="22"/>
          <w:lang w:eastAsia="en-US"/>
        </w:rPr>
      </w:pPr>
      <w:r>
        <w:rPr>
          <w:sz w:val="22"/>
          <w:szCs w:val="22"/>
          <w:lang w:eastAsia="en-US"/>
        </w:rPr>
        <w:t xml:space="preserve">Брокером в одностороннем порядке - при отсутствии на лицевом счете Клиента остатков финансовых инструментов </w:t>
      </w:r>
      <w:r>
        <w:rPr>
          <w:sz w:val="22"/>
          <w:szCs w:val="22"/>
        </w:rPr>
        <w:t xml:space="preserve">и/или денег либо отсутствия сделок и операций с Активами Клиента по лицевому счету в течение последних 12 (двенадцати) месяцев </w:t>
      </w:r>
      <w:r>
        <w:rPr>
          <w:sz w:val="22"/>
          <w:szCs w:val="22"/>
          <w:lang w:eastAsia="en-US"/>
        </w:rPr>
        <w:t>(путем закрытия Брокером</w:t>
      </w:r>
      <w:r>
        <w:rPr>
          <w:sz w:val="22"/>
          <w:szCs w:val="22"/>
        </w:rPr>
        <w:t>/номинальным держателем</w:t>
      </w:r>
      <w:r>
        <w:rPr>
          <w:sz w:val="22"/>
          <w:szCs w:val="22"/>
          <w:lang w:eastAsia="en-US"/>
        </w:rPr>
        <w:t xml:space="preserve"> лицевого счета Клиента без наличия соответствующего приказа от Клиента и прекращения действия Договора) </w:t>
      </w:r>
      <w:r>
        <w:rPr>
          <w:sz w:val="22"/>
          <w:szCs w:val="22"/>
        </w:rPr>
        <w:t>на основании решения исполнительного органа Брокера</w:t>
      </w:r>
      <w:r>
        <w:rPr>
          <w:sz w:val="22"/>
          <w:szCs w:val="22"/>
          <w:lang w:eastAsia="en-US"/>
        </w:rPr>
        <w:t>;</w:t>
      </w:r>
    </w:p>
    <w:p w14:paraId="31D142F5" w14:textId="77777777" w:rsidR="00A6351B" w:rsidRDefault="009E4B83">
      <w:pPr>
        <w:numPr>
          <w:ilvl w:val="2"/>
          <w:numId w:val="7"/>
        </w:numPr>
        <w:tabs>
          <w:tab w:val="left" w:pos="1276"/>
        </w:tabs>
        <w:autoSpaceDE w:val="0"/>
        <w:autoSpaceDN w:val="0"/>
        <w:ind w:left="0" w:firstLine="709"/>
        <w:jc w:val="both"/>
        <w:rPr>
          <w:sz w:val="22"/>
          <w:szCs w:val="22"/>
          <w:lang w:eastAsia="en-US"/>
        </w:rPr>
      </w:pPr>
      <w:r>
        <w:rPr>
          <w:sz w:val="22"/>
          <w:szCs w:val="22"/>
          <w:lang w:eastAsia="en-US"/>
        </w:rPr>
        <w:t>Брокером в одностороннем порядке - в случае невозможности проверки достоверности и обновления сведений о Клиенте (его представителе) и бенефициарном собственнике, либо в случае изучения Брокером</w:t>
      </w:r>
      <w:r>
        <w:rPr>
          <w:sz w:val="22"/>
          <w:szCs w:val="22"/>
        </w:rPr>
        <w:t>/номинальным держателем</w:t>
      </w:r>
      <w:r>
        <w:rPr>
          <w:sz w:val="22"/>
          <w:szCs w:val="22"/>
          <w:lang w:eastAsia="en-US"/>
        </w:rPr>
        <w:t xml:space="preserve"> операций, совершаемых Клиентом и подозрений о том, что деловые отношения используются Клиентом в целях легализации (отмывания) доходов, полученных преступным путем, или финансирования терроризма;</w:t>
      </w:r>
    </w:p>
    <w:p w14:paraId="440281A0" w14:textId="77777777" w:rsidR="00A6351B" w:rsidRDefault="009E4B83">
      <w:pPr>
        <w:numPr>
          <w:ilvl w:val="2"/>
          <w:numId w:val="7"/>
        </w:numPr>
        <w:tabs>
          <w:tab w:val="left" w:pos="1276"/>
        </w:tabs>
        <w:autoSpaceDE w:val="0"/>
        <w:autoSpaceDN w:val="0"/>
        <w:ind w:left="0" w:firstLine="709"/>
        <w:jc w:val="both"/>
        <w:rPr>
          <w:sz w:val="22"/>
          <w:szCs w:val="22"/>
          <w:lang w:eastAsia="en-US"/>
        </w:rPr>
      </w:pPr>
      <w:r>
        <w:rPr>
          <w:sz w:val="22"/>
          <w:szCs w:val="22"/>
          <w:lang w:eastAsia="en-US"/>
        </w:rPr>
        <w:t>в случае приостановления действия или отзыва/лишения лицензии Брокера</w:t>
      </w:r>
      <w:r>
        <w:rPr>
          <w:sz w:val="22"/>
          <w:szCs w:val="22"/>
        </w:rPr>
        <w:t>/номинального держателя</w:t>
      </w:r>
      <w:r>
        <w:rPr>
          <w:sz w:val="22"/>
          <w:szCs w:val="22"/>
          <w:lang w:eastAsia="en-US"/>
        </w:rPr>
        <w:t xml:space="preserve"> на осуществление Брокерской деятельности</w:t>
      </w:r>
      <w:r>
        <w:rPr>
          <w:sz w:val="22"/>
          <w:szCs w:val="22"/>
        </w:rPr>
        <w:t xml:space="preserve">. В случае отзыва/лишения лицензии Брокер/номинальный держатель направляет соответствующее уведомление Клиенту, в течение 2 (двух) рабочих дней со дня получения уведомления уполномоченного органа, и </w:t>
      </w:r>
      <w:r>
        <w:rPr>
          <w:color w:val="000000"/>
          <w:sz w:val="22"/>
          <w:szCs w:val="22"/>
          <w:lang w:eastAsia="en-US"/>
        </w:rPr>
        <w:t xml:space="preserve">передает активы Клиента на основании его приказа, в течение 30 (тридцати) календарных дней с момента получения уведомления - регистратору или при наличии заключенного договора, новому Брокеру и (или) дилеру и размещает соответствующее объявление в </w:t>
      </w:r>
      <w:r>
        <w:rPr>
          <w:sz w:val="22"/>
          <w:szCs w:val="22"/>
          <w:lang w:eastAsia="en-US"/>
        </w:rPr>
        <w:t>легкодоступных для Клиента местах.</w:t>
      </w:r>
    </w:p>
    <w:p w14:paraId="2F33C20D" w14:textId="77777777" w:rsidR="00A6351B" w:rsidRDefault="009E4B83">
      <w:pPr>
        <w:pStyle w:val="Default"/>
        <w:numPr>
          <w:ilvl w:val="1"/>
          <w:numId w:val="7"/>
        </w:numPr>
        <w:ind w:left="0" w:firstLine="709"/>
        <w:jc w:val="both"/>
        <w:rPr>
          <w:rFonts w:ascii="Times New Roman" w:hAnsi="Times New Roman" w:cs="Times New Roman"/>
          <w:sz w:val="22"/>
          <w:szCs w:val="22"/>
          <w:lang w:val="ru-RU"/>
        </w:rPr>
      </w:pPr>
      <w:r>
        <w:rPr>
          <w:rFonts w:ascii="Times New Roman" w:hAnsi="Times New Roman" w:cs="Times New Roman"/>
          <w:sz w:val="22"/>
          <w:szCs w:val="22"/>
          <w:lang w:val="ru-RU"/>
        </w:rPr>
        <w:t xml:space="preserve">При расторжении/прекращении действия Договора активы Клиента передаются в соответствии с Договором и законодательством РК. </w:t>
      </w:r>
    </w:p>
    <w:p w14:paraId="6FA827EA" w14:textId="77777777" w:rsidR="00A6351B" w:rsidRDefault="009E4B83">
      <w:pPr>
        <w:tabs>
          <w:tab w:val="left" w:pos="1276"/>
        </w:tabs>
        <w:autoSpaceDE w:val="0"/>
        <w:autoSpaceDN w:val="0"/>
        <w:jc w:val="both"/>
        <w:rPr>
          <w:sz w:val="22"/>
          <w:szCs w:val="22"/>
          <w:lang w:eastAsia="en-US"/>
        </w:rPr>
      </w:pPr>
      <w:r>
        <w:rPr>
          <w:sz w:val="22"/>
          <w:szCs w:val="22"/>
          <w:lang w:eastAsia="en-US"/>
        </w:rPr>
        <w:t xml:space="preserve">             В случае если на момент расторжения</w:t>
      </w:r>
      <w:r>
        <w:rPr>
          <w:sz w:val="22"/>
          <w:szCs w:val="22"/>
        </w:rPr>
        <w:t>/прекращения действия</w:t>
      </w:r>
      <w:r>
        <w:rPr>
          <w:sz w:val="22"/>
          <w:szCs w:val="22"/>
          <w:lang w:eastAsia="en-US"/>
        </w:rPr>
        <w:t xml:space="preserve"> Договора на лицевом счете Клиента останутся принадлежащие Клиенту финансовые инструменты и/или деньги, Клиент обязуется предоставить Брокеру</w:t>
      </w:r>
      <w:r>
        <w:rPr>
          <w:sz w:val="22"/>
          <w:szCs w:val="22"/>
        </w:rPr>
        <w:t>/номинальному держателю</w:t>
      </w:r>
      <w:r>
        <w:rPr>
          <w:sz w:val="22"/>
          <w:szCs w:val="22"/>
          <w:lang w:eastAsia="en-US"/>
        </w:rPr>
        <w:t xml:space="preserve"> приказ на передачу финансовых инструментов регистратору или при наличии заключенного договора новому Брокеру, в течение 3 (трех) рабочих дней с момента уведомления о расторжении/</w:t>
      </w:r>
      <w:r>
        <w:rPr>
          <w:sz w:val="22"/>
          <w:szCs w:val="22"/>
        </w:rPr>
        <w:t>прекращения действия</w:t>
      </w:r>
      <w:r>
        <w:rPr>
          <w:sz w:val="22"/>
          <w:szCs w:val="22"/>
          <w:lang w:eastAsia="en-US"/>
        </w:rPr>
        <w:t xml:space="preserve"> договора.                При этом, Брокер</w:t>
      </w:r>
      <w:r>
        <w:rPr>
          <w:sz w:val="22"/>
          <w:szCs w:val="22"/>
        </w:rPr>
        <w:t>/номинальный держатель</w:t>
      </w:r>
      <w:r>
        <w:rPr>
          <w:sz w:val="22"/>
          <w:szCs w:val="22"/>
          <w:lang w:eastAsia="en-US"/>
        </w:rPr>
        <w:t xml:space="preserve"> вычитает из денег, подлежащих возврату Клиенту, все суммы, предусмотренные Договором. </w:t>
      </w:r>
    </w:p>
    <w:p w14:paraId="211028E1" w14:textId="77777777" w:rsidR="00A6351B" w:rsidRDefault="009E4B83">
      <w:pPr>
        <w:pStyle w:val="af0"/>
        <w:tabs>
          <w:tab w:val="left" w:pos="1276"/>
        </w:tabs>
        <w:autoSpaceDE w:val="0"/>
        <w:autoSpaceDN w:val="0"/>
        <w:ind w:left="0"/>
        <w:jc w:val="both"/>
        <w:rPr>
          <w:sz w:val="22"/>
          <w:szCs w:val="22"/>
          <w:lang w:eastAsia="en-US"/>
        </w:rPr>
      </w:pPr>
      <w:r>
        <w:rPr>
          <w:sz w:val="22"/>
          <w:szCs w:val="22"/>
          <w:lang w:eastAsia="en-US"/>
        </w:rPr>
        <w:t xml:space="preserve">            Все расходы, связанные с возвратом или переводом денег и (или) финансовых инструментов, осуществляются за счет Клиента.</w:t>
      </w:r>
    </w:p>
    <w:p w14:paraId="03FD16BC" w14:textId="77777777" w:rsidR="00A6351B" w:rsidRDefault="009E4B83">
      <w:pPr>
        <w:tabs>
          <w:tab w:val="left" w:pos="709"/>
        </w:tabs>
        <w:autoSpaceDE w:val="0"/>
        <w:autoSpaceDN w:val="0"/>
        <w:jc w:val="both"/>
        <w:rPr>
          <w:sz w:val="22"/>
          <w:szCs w:val="22"/>
        </w:rPr>
      </w:pPr>
      <w:r>
        <w:rPr>
          <w:sz w:val="22"/>
          <w:szCs w:val="22"/>
          <w:lang w:eastAsia="en-US"/>
        </w:rPr>
        <w:tab/>
        <w:t>На дату расторжения</w:t>
      </w:r>
      <w:r>
        <w:rPr>
          <w:sz w:val="22"/>
          <w:szCs w:val="22"/>
        </w:rPr>
        <w:t xml:space="preserve">/прекращения действия </w:t>
      </w:r>
      <w:r>
        <w:rPr>
          <w:sz w:val="22"/>
          <w:szCs w:val="22"/>
          <w:lang w:eastAsia="en-US"/>
        </w:rPr>
        <w:t xml:space="preserve">Договора Клиент обязан </w:t>
      </w:r>
      <w:r>
        <w:rPr>
          <w:sz w:val="22"/>
          <w:szCs w:val="22"/>
        </w:rPr>
        <w:t xml:space="preserve">осуществить все финансовые расчеты, предусмотренные Договором. </w:t>
      </w:r>
    </w:p>
    <w:p w14:paraId="1F5DD95B" w14:textId="77777777" w:rsidR="00A6351B" w:rsidRDefault="009E4B83">
      <w:pPr>
        <w:pStyle w:val="af0"/>
        <w:numPr>
          <w:ilvl w:val="1"/>
          <w:numId w:val="7"/>
        </w:numPr>
        <w:tabs>
          <w:tab w:val="left" w:pos="709"/>
        </w:tabs>
        <w:autoSpaceDE w:val="0"/>
        <w:autoSpaceDN w:val="0"/>
        <w:ind w:left="0" w:firstLine="710"/>
        <w:jc w:val="both"/>
        <w:rPr>
          <w:sz w:val="22"/>
          <w:szCs w:val="22"/>
          <w:lang w:eastAsia="en-US"/>
        </w:rPr>
      </w:pPr>
      <w:r>
        <w:rPr>
          <w:sz w:val="22"/>
          <w:szCs w:val="22"/>
          <w:lang w:eastAsia="en-US"/>
        </w:rPr>
        <w:t>Клиент соглашается с тем, что если его лицевой счет закрыт, в порядке, предусмотренном Договором и у него нет задолженности по Договору, то Брокер/номинальный держатель прекращает действие Договора в одностороннем порядке, в случае отсутствия у него иных письменных указаний от Клиента.</w:t>
      </w:r>
    </w:p>
    <w:p w14:paraId="6E682E3B" w14:textId="77777777" w:rsidR="00A6351B" w:rsidRDefault="00A6351B">
      <w:pPr>
        <w:keepNext/>
        <w:outlineLvl w:val="0"/>
        <w:rPr>
          <w:b/>
          <w:sz w:val="22"/>
          <w:szCs w:val="22"/>
          <w:highlight w:val="yellow"/>
        </w:rPr>
      </w:pPr>
    </w:p>
    <w:p w14:paraId="2DC273C9" w14:textId="77777777" w:rsidR="00A6351B" w:rsidRDefault="009E4B83">
      <w:pPr>
        <w:pStyle w:val="af0"/>
        <w:keepNext/>
        <w:numPr>
          <w:ilvl w:val="0"/>
          <w:numId w:val="7"/>
        </w:numPr>
        <w:jc w:val="center"/>
        <w:outlineLvl w:val="0"/>
        <w:rPr>
          <w:b/>
          <w:sz w:val="22"/>
          <w:szCs w:val="22"/>
        </w:rPr>
      </w:pPr>
      <w:r>
        <w:rPr>
          <w:b/>
          <w:sz w:val="22"/>
          <w:szCs w:val="22"/>
        </w:rPr>
        <w:t>ЗАКЛЮЧИТЕЛЬНЫЕ ПОЛОЖЕНИЯ</w:t>
      </w:r>
    </w:p>
    <w:p w14:paraId="17E0C4A8" w14:textId="77777777" w:rsidR="00A6351B" w:rsidRDefault="009E4B83">
      <w:pPr>
        <w:pStyle w:val="af0"/>
        <w:numPr>
          <w:ilvl w:val="1"/>
          <w:numId w:val="7"/>
        </w:numPr>
        <w:tabs>
          <w:tab w:val="left" w:pos="1276"/>
        </w:tabs>
        <w:ind w:left="0" w:firstLine="709"/>
        <w:jc w:val="both"/>
        <w:rPr>
          <w:sz w:val="22"/>
          <w:szCs w:val="22"/>
        </w:rPr>
      </w:pPr>
      <w:r>
        <w:rPr>
          <w:sz w:val="22"/>
          <w:szCs w:val="22"/>
        </w:rPr>
        <w:t>Споры и разногласия, которые могут возникнуть при исполнении Договора решаются Сторонами посредством переговоров. При невозможности проведения переговоров либо невозможности разрешения споров, противоречий и разногласий путем переговоров они разрешается в судебном порядке, установленном законодательством РК. Договор регулируется правом РК. Условия, не предусмотренные Договором, регулируются действующим законодательством РК, внутренним документом Брокера, третьих лиц.</w:t>
      </w:r>
    </w:p>
    <w:p w14:paraId="24E52452" w14:textId="77777777" w:rsidR="00A6351B" w:rsidRDefault="009E4B83">
      <w:pPr>
        <w:pStyle w:val="af0"/>
        <w:numPr>
          <w:ilvl w:val="1"/>
          <w:numId w:val="7"/>
        </w:numPr>
        <w:tabs>
          <w:tab w:val="left" w:pos="1276"/>
        </w:tabs>
        <w:ind w:left="0" w:firstLine="709"/>
        <w:jc w:val="both"/>
        <w:rPr>
          <w:sz w:val="22"/>
          <w:szCs w:val="22"/>
        </w:rPr>
      </w:pPr>
      <w:r>
        <w:rPr>
          <w:sz w:val="22"/>
          <w:szCs w:val="22"/>
        </w:rPr>
        <w:t xml:space="preserve">Брокер/номинальный держатель направляет письменные уведомления Клиенту по основаниям, согласно Договору и законодательству РК – почтой, нарочно, электронной почтой, указанной Клиентом, иными возможными видами связи, и/или путем их размещения на веб-сайте </w:t>
      </w:r>
      <w:hyperlink r:id="rId9" w:history="1">
        <w:r>
          <w:rPr>
            <w:rStyle w:val="ae"/>
            <w:sz w:val="22"/>
            <w:szCs w:val="22"/>
          </w:rPr>
          <w:t>www.cesec.kz</w:t>
        </w:r>
      </w:hyperlink>
      <w:r>
        <w:rPr>
          <w:sz w:val="22"/>
          <w:szCs w:val="22"/>
        </w:rPr>
        <w:t>, согласно срокам, установленным Договором.</w:t>
      </w:r>
    </w:p>
    <w:p w14:paraId="05AF159D" w14:textId="77777777" w:rsidR="00A6351B" w:rsidRDefault="009E4B83">
      <w:pPr>
        <w:pStyle w:val="af0"/>
        <w:numPr>
          <w:ilvl w:val="1"/>
          <w:numId w:val="7"/>
        </w:numPr>
        <w:tabs>
          <w:tab w:val="left" w:pos="1276"/>
        </w:tabs>
        <w:ind w:left="0" w:firstLine="709"/>
        <w:jc w:val="both"/>
        <w:rPr>
          <w:sz w:val="22"/>
          <w:szCs w:val="22"/>
        </w:rPr>
      </w:pPr>
      <w:r>
        <w:rPr>
          <w:sz w:val="22"/>
          <w:szCs w:val="22"/>
        </w:rPr>
        <w:t>Если Клиент своевременно не известил Брокера/номинального держателя об изменении данных, предоставленных при заключении Договора, об изменении адреса электронной почты или номера факса, то информация, направляемая Брокером/номинальным держателем на предоставленный электронный адрес или номер факса, считается полученной Клиентом.</w:t>
      </w:r>
    </w:p>
    <w:p w14:paraId="28DCE7E0" w14:textId="77777777" w:rsidR="00A6351B" w:rsidRDefault="009E4B83">
      <w:pPr>
        <w:pStyle w:val="af0"/>
        <w:numPr>
          <w:ilvl w:val="1"/>
          <w:numId w:val="7"/>
        </w:numPr>
        <w:tabs>
          <w:tab w:val="left" w:pos="1276"/>
        </w:tabs>
        <w:ind w:left="0" w:firstLine="709"/>
        <w:jc w:val="both"/>
        <w:rPr>
          <w:sz w:val="22"/>
          <w:szCs w:val="22"/>
        </w:rPr>
      </w:pPr>
      <w:r>
        <w:rPr>
          <w:sz w:val="22"/>
          <w:szCs w:val="22"/>
        </w:rPr>
        <w:t xml:space="preserve">Настоящий Договор размещен на </w:t>
      </w:r>
      <w:r>
        <w:rPr>
          <w:sz w:val="22"/>
          <w:szCs w:val="22"/>
          <w:lang w:eastAsia="en-US"/>
        </w:rPr>
        <w:t>веб-сайте</w:t>
      </w:r>
      <w:r>
        <w:rPr>
          <w:sz w:val="22"/>
          <w:szCs w:val="22"/>
        </w:rPr>
        <w:t xml:space="preserve">: </w:t>
      </w:r>
      <w:hyperlink r:id="rId10" w:history="1">
        <w:r>
          <w:rPr>
            <w:rStyle w:val="ae"/>
            <w:sz w:val="22"/>
            <w:szCs w:val="22"/>
          </w:rPr>
          <w:t>www.cesec.kz</w:t>
        </w:r>
      </w:hyperlink>
      <w:r>
        <w:rPr>
          <w:sz w:val="22"/>
          <w:szCs w:val="22"/>
        </w:rPr>
        <w:t>.</w:t>
      </w:r>
    </w:p>
    <w:p w14:paraId="3DB84CEC" w14:textId="77777777" w:rsidR="00A6351B" w:rsidRDefault="00A6351B">
      <w:pPr>
        <w:tabs>
          <w:tab w:val="left" w:pos="0"/>
          <w:tab w:val="left" w:pos="1276"/>
        </w:tabs>
        <w:ind w:left="709"/>
        <w:jc w:val="both"/>
        <w:rPr>
          <w:sz w:val="22"/>
          <w:szCs w:val="22"/>
        </w:rPr>
      </w:pPr>
    </w:p>
    <w:p w14:paraId="626BDDB0" w14:textId="77777777" w:rsidR="00A6351B" w:rsidRDefault="009E4B83">
      <w:pPr>
        <w:jc w:val="center"/>
        <w:rPr>
          <w:b/>
          <w:sz w:val="22"/>
          <w:szCs w:val="22"/>
        </w:rPr>
      </w:pPr>
      <w:r>
        <w:rPr>
          <w:b/>
          <w:sz w:val="22"/>
          <w:szCs w:val="22"/>
        </w:rPr>
        <w:lastRenderedPageBreak/>
        <w:t xml:space="preserve">10. РЕКВИЗИТЫ </w:t>
      </w:r>
    </w:p>
    <w:tbl>
      <w:tblPr>
        <w:tblW w:w="9245" w:type="dxa"/>
        <w:jc w:val="center"/>
        <w:tblLayout w:type="fixed"/>
        <w:tblCellMar>
          <w:left w:w="107" w:type="dxa"/>
          <w:right w:w="107" w:type="dxa"/>
        </w:tblCellMar>
        <w:tblLook w:val="04A0" w:firstRow="1" w:lastRow="0" w:firstColumn="1" w:lastColumn="0" w:noHBand="0" w:noVBand="1"/>
      </w:tblPr>
      <w:tblGrid>
        <w:gridCol w:w="9245"/>
      </w:tblGrid>
      <w:tr w:rsidR="00A6351B" w14:paraId="25817C23" w14:textId="77777777">
        <w:trPr>
          <w:trHeight w:val="71"/>
          <w:jc w:val="center"/>
        </w:trPr>
        <w:tc>
          <w:tcPr>
            <w:tcW w:w="9245" w:type="dxa"/>
          </w:tcPr>
          <w:p w14:paraId="5F248E9D" w14:textId="77777777" w:rsidR="00A6351B" w:rsidRDefault="009E4B83">
            <w:pPr>
              <w:rPr>
                <w:b/>
                <w:sz w:val="22"/>
                <w:szCs w:val="22"/>
              </w:rPr>
            </w:pPr>
            <w:r>
              <w:rPr>
                <w:b/>
                <w:sz w:val="22"/>
                <w:szCs w:val="22"/>
              </w:rPr>
              <w:t>АО "Сентрас Секьюритиз"</w:t>
            </w:r>
          </w:p>
          <w:p w14:paraId="18800989" w14:textId="77777777" w:rsidR="00A6351B" w:rsidRDefault="009E4B83">
            <w:pPr>
              <w:jc w:val="both"/>
              <w:rPr>
                <w:sz w:val="22"/>
                <w:szCs w:val="22"/>
              </w:rPr>
            </w:pPr>
            <w:r>
              <w:rPr>
                <w:sz w:val="22"/>
                <w:szCs w:val="22"/>
              </w:rPr>
              <w:t>Юридический адрес: РК, 050008, г.Алматы, ул. Манаса, 32А, оф. 201</w:t>
            </w:r>
          </w:p>
          <w:p w14:paraId="02FA80D9" w14:textId="4AAF8495" w:rsidR="00A6351B" w:rsidRDefault="003F34CC">
            <w:pPr>
              <w:jc w:val="both"/>
              <w:rPr>
                <w:rFonts w:eastAsia="MingLiU_HKSCS-ExtB"/>
                <w:sz w:val="22"/>
                <w:szCs w:val="22"/>
                <w:lang w:val="kk-KZ"/>
              </w:rPr>
            </w:pPr>
            <w:r>
              <w:rPr>
                <w:b/>
                <w:sz w:val="22"/>
                <w:szCs w:val="22"/>
              </w:rPr>
              <w:t xml:space="preserve">БИН </w:t>
            </w:r>
            <w:r>
              <w:rPr>
                <w:rFonts w:eastAsia="MingLiU_HKSCS-ExtB"/>
                <w:sz w:val="22"/>
                <w:szCs w:val="22"/>
                <w:lang w:val="kk-KZ"/>
              </w:rPr>
              <w:t>040 340 005</w:t>
            </w:r>
            <w:r>
              <w:rPr>
                <w:rFonts w:eastAsia="MingLiU_HKSCS-ExtB"/>
                <w:sz w:val="22"/>
                <w:szCs w:val="22"/>
                <w:lang w:val="kk-KZ"/>
              </w:rPr>
              <w:t> </w:t>
            </w:r>
            <w:r>
              <w:rPr>
                <w:rFonts w:eastAsia="MingLiU_HKSCS-ExtB"/>
                <w:sz w:val="22"/>
                <w:szCs w:val="22"/>
                <w:lang w:val="kk-KZ"/>
              </w:rPr>
              <w:t>474</w:t>
            </w:r>
          </w:p>
          <w:p w14:paraId="262CE690" w14:textId="77777777" w:rsidR="003F34CC" w:rsidRDefault="003F34CC">
            <w:pPr>
              <w:jc w:val="both"/>
              <w:rPr>
                <w:b/>
                <w:sz w:val="22"/>
                <w:szCs w:val="22"/>
                <w:lang w:val="kk-KZ"/>
              </w:rPr>
            </w:pPr>
          </w:p>
          <w:p w14:paraId="5F2DC186" w14:textId="223A58C9" w:rsidR="00A6351B" w:rsidRPr="003F34CC" w:rsidRDefault="009E4B83" w:rsidP="003F34CC">
            <w:pPr>
              <w:rPr>
                <w:bCs/>
                <w:i/>
                <w:iCs/>
                <w:sz w:val="22"/>
                <w:szCs w:val="22"/>
              </w:rPr>
            </w:pPr>
            <w:r w:rsidRPr="003F34CC">
              <w:rPr>
                <w:bCs/>
                <w:i/>
                <w:iCs/>
                <w:sz w:val="22"/>
                <w:szCs w:val="22"/>
              </w:rPr>
              <w:t>Реквизиты на оплату сделок и комиссий по ним</w:t>
            </w:r>
            <w:r w:rsidR="003F34CC" w:rsidRPr="003F34CC">
              <w:rPr>
                <w:bCs/>
                <w:i/>
                <w:iCs/>
                <w:sz w:val="22"/>
                <w:szCs w:val="22"/>
              </w:rPr>
              <w:t xml:space="preserve"> указаны на сайте </w:t>
            </w:r>
            <w:r w:rsidR="003F34CC" w:rsidRPr="003F34CC">
              <w:rPr>
                <w:bCs/>
                <w:i/>
                <w:iCs/>
                <w:sz w:val="22"/>
                <w:szCs w:val="22"/>
              </w:rPr>
              <w:t>АО "Сентрас Секьюритиз"</w:t>
            </w:r>
          </w:p>
          <w:p w14:paraId="278B4923" w14:textId="77777777" w:rsidR="00A6351B" w:rsidRDefault="00A6351B" w:rsidP="003F34CC">
            <w:pPr>
              <w:autoSpaceDE w:val="0"/>
              <w:autoSpaceDN w:val="0"/>
              <w:ind w:right="714"/>
              <w:jc w:val="both"/>
              <w:rPr>
                <w:sz w:val="22"/>
                <w:szCs w:val="22"/>
              </w:rPr>
            </w:pPr>
          </w:p>
        </w:tc>
      </w:tr>
    </w:tbl>
    <w:p w14:paraId="73841BEF" w14:textId="77777777" w:rsidR="00A6351B" w:rsidRDefault="00A6351B">
      <w:pPr>
        <w:rPr>
          <w:sz w:val="22"/>
          <w:szCs w:val="22"/>
        </w:rPr>
      </w:pPr>
    </w:p>
    <w:sectPr w:rsidR="00A6351B">
      <w:pgSz w:w="11906" w:h="16838"/>
      <w:pgMar w:top="709"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ingLiU_HKSCS-ExtB">
    <w:panose1 w:val="02020500000000000000"/>
    <w:charset w:val="88"/>
    <w:family w:val="roman"/>
    <w:pitch w:val="variable"/>
    <w:sig w:usb0="8000002F" w:usb1="0A080008"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B3A40"/>
    <w:multiLevelType w:val="multilevel"/>
    <w:tmpl w:val="273B3A4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8F7676"/>
    <w:multiLevelType w:val="multilevel"/>
    <w:tmpl w:val="388F7676"/>
    <w:lvl w:ilvl="0">
      <w:start w:val="2"/>
      <w:numFmt w:val="decimal"/>
      <w:lvlText w:val="%1."/>
      <w:lvlJc w:val="left"/>
      <w:pPr>
        <w:tabs>
          <w:tab w:val="left" w:pos="360"/>
        </w:tabs>
        <w:ind w:left="360" w:hanging="360"/>
      </w:pPr>
      <w:rPr>
        <w:rFonts w:hint="default"/>
        <w:b/>
      </w:rPr>
    </w:lvl>
    <w:lvl w:ilvl="1">
      <w:start w:val="1"/>
      <w:numFmt w:val="decimal"/>
      <w:lvlText w:val="%1.%2."/>
      <w:lvlJc w:val="left"/>
      <w:pPr>
        <w:tabs>
          <w:tab w:val="left" w:pos="1920"/>
        </w:tabs>
        <w:ind w:left="1920" w:hanging="360"/>
      </w:pPr>
      <w:rPr>
        <w:rFonts w:hint="default"/>
        <w:b w:val="0"/>
        <w:color w:val="auto"/>
        <w:sz w:val="20"/>
        <w:szCs w:val="20"/>
      </w:rPr>
    </w:lvl>
    <w:lvl w:ilvl="2">
      <w:start w:val="1"/>
      <w:numFmt w:val="decimal"/>
      <w:lvlText w:val="%1.%2.%3."/>
      <w:lvlJc w:val="left"/>
      <w:pPr>
        <w:tabs>
          <w:tab w:val="left" w:pos="3576"/>
        </w:tabs>
        <w:ind w:left="3576" w:hanging="720"/>
      </w:pPr>
      <w:rPr>
        <w:rFonts w:hint="default"/>
        <w:b w:val="0"/>
      </w:rPr>
    </w:lvl>
    <w:lvl w:ilvl="3">
      <w:start w:val="1"/>
      <w:numFmt w:val="decimal"/>
      <w:lvlText w:val="%1.%2.%3.%4."/>
      <w:lvlJc w:val="left"/>
      <w:pPr>
        <w:tabs>
          <w:tab w:val="left" w:pos="5004"/>
        </w:tabs>
        <w:ind w:left="5004" w:hanging="720"/>
      </w:pPr>
      <w:rPr>
        <w:rFonts w:hint="default"/>
      </w:rPr>
    </w:lvl>
    <w:lvl w:ilvl="4">
      <w:start w:val="1"/>
      <w:numFmt w:val="decimal"/>
      <w:lvlText w:val="%1.%2.%3.%4.%5."/>
      <w:lvlJc w:val="left"/>
      <w:pPr>
        <w:tabs>
          <w:tab w:val="left" w:pos="6792"/>
        </w:tabs>
        <w:ind w:left="6792" w:hanging="1080"/>
      </w:pPr>
      <w:rPr>
        <w:rFonts w:hint="default"/>
      </w:rPr>
    </w:lvl>
    <w:lvl w:ilvl="5">
      <w:start w:val="1"/>
      <w:numFmt w:val="decimal"/>
      <w:lvlText w:val="%1.%2.%3.%4.%5.%6."/>
      <w:lvlJc w:val="left"/>
      <w:pPr>
        <w:tabs>
          <w:tab w:val="left" w:pos="8220"/>
        </w:tabs>
        <w:ind w:left="8220" w:hanging="1080"/>
      </w:pPr>
      <w:rPr>
        <w:rFonts w:hint="default"/>
      </w:rPr>
    </w:lvl>
    <w:lvl w:ilvl="6">
      <w:start w:val="1"/>
      <w:numFmt w:val="decimal"/>
      <w:lvlText w:val="%1.%2.%3.%4.%5.%6.%7."/>
      <w:lvlJc w:val="left"/>
      <w:pPr>
        <w:tabs>
          <w:tab w:val="left" w:pos="10008"/>
        </w:tabs>
        <w:ind w:left="10008" w:hanging="1440"/>
      </w:pPr>
      <w:rPr>
        <w:rFonts w:hint="default"/>
      </w:rPr>
    </w:lvl>
    <w:lvl w:ilvl="7">
      <w:start w:val="1"/>
      <w:numFmt w:val="decimal"/>
      <w:lvlText w:val="%1.%2.%3.%4.%5.%6.%7.%8."/>
      <w:lvlJc w:val="left"/>
      <w:pPr>
        <w:tabs>
          <w:tab w:val="left" w:pos="11436"/>
        </w:tabs>
        <w:ind w:left="11436" w:hanging="1440"/>
      </w:pPr>
      <w:rPr>
        <w:rFonts w:hint="default"/>
      </w:rPr>
    </w:lvl>
    <w:lvl w:ilvl="8">
      <w:start w:val="1"/>
      <w:numFmt w:val="decimal"/>
      <w:lvlText w:val="%1.%2.%3.%4.%5.%6.%7.%8.%9."/>
      <w:lvlJc w:val="left"/>
      <w:pPr>
        <w:tabs>
          <w:tab w:val="left" w:pos="13224"/>
        </w:tabs>
        <w:ind w:left="13224" w:hanging="1800"/>
      </w:pPr>
      <w:rPr>
        <w:rFonts w:hint="default"/>
      </w:rPr>
    </w:lvl>
  </w:abstractNum>
  <w:abstractNum w:abstractNumId="2" w15:restartNumberingAfterBreak="0">
    <w:nsid w:val="50657FCA"/>
    <w:multiLevelType w:val="multilevel"/>
    <w:tmpl w:val="50657FCA"/>
    <w:lvl w:ilvl="0">
      <w:start w:val="1"/>
      <w:numFmt w:val="decimal"/>
      <w:lvlText w:val="%1)"/>
      <w:lvlJc w:val="left"/>
      <w:pPr>
        <w:tabs>
          <w:tab w:val="left" w:pos="1068"/>
        </w:tabs>
        <w:ind w:left="1068" w:hanging="360"/>
      </w:pPr>
      <w:rPr>
        <w:rFonts w:hint="default"/>
        <w:b w:val="0"/>
      </w:rPr>
    </w:lvl>
    <w:lvl w:ilvl="1">
      <w:start w:val="2"/>
      <w:numFmt w:val="decimal"/>
      <w:lvlText w:val="%2."/>
      <w:lvlJc w:val="left"/>
      <w:pPr>
        <w:tabs>
          <w:tab w:val="left" w:pos="1788"/>
        </w:tabs>
        <w:ind w:left="1788" w:hanging="360"/>
      </w:pPr>
      <w:rPr>
        <w:rFonts w:hint="default"/>
        <w:b/>
      </w:rPr>
    </w:lvl>
    <w:lvl w:ilvl="2">
      <w:start w:val="1"/>
      <w:numFmt w:val="lowerRoman"/>
      <w:lvlText w:val="%3."/>
      <w:lvlJc w:val="right"/>
      <w:pPr>
        <w:tabs>
          <w:tab w:val="left" w:pos="2508"/>
        </w:tabs>
        <w:ind w:left="2508" w:hanging="180"/>
      </w:p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righ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right"/>
      <w:pPr>
        <w:tabs>
          <w:tab w:val="left" w:pos="6828"/>
        </w:tabs>
        <w:ind w:left="6828" w:hanging="180"/>
      </w:pPr>
    </w:lvl>
  </w:abstractNum>
  <w:abstractNum w:abstractNumId="3" w15:restartNumberingAfterBreak="0">
    <w:nsid w:val="512F4388"/>
    <w:multiLevelType w:val="multilevel"/>
    <w:tmpl w:val="512F4388"/>
    <w:lvl w:ilvl="0">
      <w:start w:val="5"/>
      <w:numFmt w:val="decimal"/>
      <w:lvlText w:val="%1."/>
      <w:lvlJc w:val="left"/>
      <w:pPr>
        <w:ind w:left="540" w:hanging="540"/>
      </w:pPr>
      <w:rPr>
        <w:rFonts w:eastAsia="Batang" w:hint="default"/>
      </w:rPr>
    </w:lvl>
    <w:lvl w:ilvl="1">
      <w:start w:val="4"/>
      <w:numFmt w:val="decimal"/>
      <w:lvlText w:val="%1.%2."/>
      <w:lvlJc w:val="left"/>
      <w:pPr>
        <w:ind w:left="540" w:hanging="540"/>
      </w:pPr>
      <w:rPr>
        <w:rFonts w:eastAsia="Batang" w:hint="default"/>
      </w:rPr>
    </w:lvl>
    <w:lvl w:ilvl="2">
      <w:start w:val="7"/>
      <w:numFmt w:val="decimal"/>
      <w:lvlText w:val="%1.%2.%3."/>
      <w:lvlJc w:val="left"/>
      <w:pPr>
        <w:ind w:left="720" w:hanging="720"/>
      </w:pPr>
      <w:rPr>
        <w:rFonts w:eastAsia="Batang" w:hint="default"/>
      </w:rPr>
    </w:lvl>
    <w:lvl w:ilvl="3">
      <w:start w:val="1"/>
      <w:numFmt w:val="decimal"/>
      <w:lvlText w:val="%1.%2.%3.%4."/>
      <w:lvlJc w:val="left"/>
      <w:pPr>
        <w:ind w:left="720" w:hanging="720"/>
      </w:pPr>
      <w:rPr>
        <w:rFonts w:eastAsia="Batang" w:hint="default"/>
      </w:rPr>
    </w:lvl>
    <w:lvl w:ilvl="4">
      <w:start w:val="1"/>
      <w:numFmt w:val="decimal"/>
      <w:lvlText w:val="%1.%2.%3.%4.%5."/>
      <w:lvlJc w:val="left"/>
      <w:pPr>
        <w:ind w:left="1080" w:hanging="1080"/>
      </w:pPr>
      <w:rPr>
        <w:rFonts w:eastAsia="Batang" w:hint="default"/>
      </w:rPr>
    </w:lvl>
    <w:lvl w:ilvl="5">
      <w:start w:val="1"/>
      <w:numFmt w:val="decimal"/>
      <w:lvlText w:val="%1.%2.%3.%4.%5.%6."/>
      <w:lvlJc w:val="left"/>
      <w:pPr>
        <w:ind w:left="1080" w:hanging="1080"/>
      </w:pPr>
      <w:rPr>
        <w:rFonts w:eastAsia="Batang" w:hint="default"/>
      </w:rPr>
    </w:lvl>
    <w:lvl w:ilvl="6">
      <w:start w:val="1"/>
      <w:numFmt w:val="decimal"/>
      <w:lvlText w:val="%1.%2.%3.%4.%5.%6.%7."/>
      <w:lvlJc w:val="left"/>
      <w:pPr>
        <w:ind w:left="1440" w:hanging="1440"/>
      </w:pPr>
      <w:rPr>
        <w:rFonts w:eastAsia="Batang" w:hint="default"/>
      </w:rPr>
    </w:lvl>
    <w:lvl w:ilvl="7">
      <w:start w:val="1"/>
      <w:numFmt w:val="decimal"/>
      <w:lvlText w:val="%1.%2.%3.%4.%5.%6.%7.%8."/>
      <w:lvlJc w:val="left"/>
      <w:pPr>
        <w:ind w:left="1440" w:hanging="1440"/>
      </w:pPr>
      <w:rPr>
        <w:rFonts w:eastAsia="Batang" w:hint="default"/>
      </w:rPr>
    </w:lvl>
    <w:lvl w:ilvl="8">
      <w:start w:val="1"/>
      <w:numFmt w:val="decimal"/>
      <w:lvlText w:val="%1.%2.%3.%4.%5.%6.%7.%8.%9."/>
      <w:lvlJc w:val="left"/>
      <w:pPr>
        <w:ind w:left="1800" w:hanging="1800"/>
      </w:pPr>
      <w:rPr>
        <w:rFonts w:eastAsia="Batang" w:hint="default"/>
      </w:rPr>
    </w:lvl>
  </w:abstractNum>
  <w:abstractNum w:abstractNumId="4" w15:restartNumberingAfterBreak="0">
    <w:nsid w:val="53AF18EB"/>
    <w:multiLevelType w:val="multilevel"/>
    <w:tmpl w:val="53AF18EB"/>
    <w:lvl w:ilvl="0">
      <w:start w:val="5"/>
      <w:numFmt w:val="decimal"/>
      <w:lvlText w:val="%1."/>
      <w:lvlJc w:val="left"/>
      <w:pPr>
        <w:ind w:left="540" w:hanging="540"/>
      </w:pPr>
      <w:rPr>
        <w:rFonts w:hint="default"/>
        <w:color w:val="000000"/>
      </w:rPr>
    </w:lvl>
    <w:lvl w:ilvl="1">
      <w:start w:val="5"/>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5D20680E"/>
    <w:multiLevelType w:val="multilevel"/>
    <w:tmpl w:val="5D20680E"/>
    <w:lvl w:ilvl="0">
      <w:start w:val="5"/>
      <w:numFmt w:val="decimal"/>
      <w:lvlText w:val="%1."/>
      <w:lvlJc w:val="left"/>
      <w:pPr>
        <w:tabs>
          <w:tab w:val="left" w:pos="360"/>
        </w:tabs>
        <w:ind w:left="360" w:hanging="360"/>
      </w:pPr>
      <w:rPr>
        <w:rFonts w:hint="default"/>
      </w:rPr>
    </w:lvl>
    <w:lvl w:ilvl="1">
      <w:start w:val="1"/>
      <w:numFmt w:val="decimal"/>
      <w:lvlText w:val="%1.%2."/>
      <w:lvlJc w:val="left"/>
      <w:pPr>
        <w:tabs>
          <w:tab w:val="left" w:pos="3479"/>
        </w:tabs>
        <w:ind w:left="3479" w:hanging="360"/>
      </w:pPr>
      <w:rPr>
        <w:rFonts w:hint="default"/>
        <w:b/>
        <w:sz w:val="20"/>
        <w:szCs w:val="20"/>
      </w:rPr>
    </w:lvl>
    <w:lvl w:ilvl="2">
      <w:start w:val="1"/>
      <w:numFmt w:val="decimal"/>
      <w:lvlText w:val="%1.%2.%3."/>
      <w:lvlJc w:val="left"/>
      <w:pPr>
        <w:tabs>
          <w:tab w:val="left" w:pos="2148"/>
        </w:tabs>
        <w:ind w:left="2148" w:hanging="720"/>
      </w:pPr>
      <w:rPr>
        <w:rFonts w:hint="default"/>
        <w:b w:val="0"/>
        <w:sz w:val="20"/>
        <w:szCs w:val="20"/>
      </w:rPr>
    </w:lvl>
    <w:lvl w:ilvl="3">
      <w:start w:val="1"/>
      <w:numFmt w:val="decimal"/>
      <w:lvlText w:val="%1.%2.%3.%4."/>
      <w:lvlJc w:val="left"/>
      <w:pPr>
        <w:tabs>
          <w:tab w:val="left" w:pos="2862"/>
        </w:tabs>
        <w:ind w:left="2862" w:hanging="720"/>
      </w:pPr>
      <w:rPr>
        <w:rFonts w:hint="default"/>
      </w:rPr>
    </w:lvl>
    <w:lvl w:ilvl="4">
      <w:start w:val="1"/>
      <w:numFmt w:val="decimal"/>
      <w:lvlText w:val="%1.%2.%3.%4.%5."/>
      <w:lvlJc w:val="left"/>
      <w:pPr>
        <w:tabs>
          <w:tab w:val="left" w:pos="3936"/>
        </w:tabs>
        <w:ind w:left="3936" w:hanging="1080"/>
      </w:pPr>
      <w:rPr>
        <w:rFonts w:hint="default"/>
      </w:rPr>
    </w:lvl>
    <w:lvl w:ilvl="5">
      <w:start w:val="1"/>
      <w:numFmt w:val="decimal"/>
      <w:lvlText w:val="%1.%2.%3.%4.%5.%6."/>
      <w:lvlJc w:val="left"/>
      <w:pPr>
        <w:tabs>
          <w:tab w:val="left" w:pos="4650"/>
        </w:tabs>
        <w:ind w:left="4650" w:hanging="1080"/>
      </w:pPr>
      <w:rPr>
        <w:rFonts w:hint="default"/>
      </w:rPr>
    </w:lvl>
    <w:lvl w:ilvl="6">
      <w:start w:val="1"/>
      <w:numFmt w:val="decimal"/>
      <w:lvlText w:val="%1.%2.%3.%4.%5.%6.%7."/>
      <w:lvlJc w:val="left"/>
      <w:pPr>
        <w:tabs>
          <w:tab w:val="left" w:pos="5724"/>
        </w:tabs>
        <w:ind w:left="5724" w:hanging="1440"/>
      </w:pPr>
      <w:rPr>
        <w:rFonts w:hint="default"/>
      </w:rPr>
    </w:lvl>
    <w:lvl w:ilvl="7">
      <w:start w:val="1"/>
      <w:numFmt w:val="decimal"/>
      <w:lvlText w:val="%1.%2.%3.%4.%5.%6.%7.%8."/>
      <w:lvlJc w:val="left"/>
      <w:pPr>
        <w:tabs>
          <w:tab w:val="left" w:pos="6438"/>
        </w:tabs>
        <w:ind w:left="6438" w:hanging="1440"/>
      </w:pPr>
      <w:rPr>
        <w:rFonts w:hint="default"/>
      </w:rPr>
    </w:lvl>
    <w:lvl w:ilvl="8">
      <w:start w:val="1"/>
      <w:numFmt w:val="decimal"/>
      <w:lvlText w:val="%1.%2.%3.%4.%5.%6.%7.%8.%9."/>
      <w:lvlJc w:val="left"/>
      <w:pPr>
        <w:tabs>
          <w:tab w:val="left" w:pos="7512"/>
        </w:tabs>
        <w:ind w:left="7512" w:hanging="1800"/>
      </w:pPr>
      <w:rPr>
        <w:rFonts w:hint="default"/>
      </w:rPr>
    </w:lvl>
  </w:abstractNum>
  <w:abstractNum w:abstractNumId="6" w15:restartNumberingAfterBreak="0">
    <w:nsid w:val="5D972FF5"/>
    <w:multiLevelType w:val="multilevel"/>
    <w:tmpl w:val="5D972FF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75999960">
    <w:abstractNumId w:val="6"/>
  </w:num>
  <w:num w:numId="2" w16cid:durableId="1139147507">
    <w:abstractNumId w:val="2"/>
  </w:num>
  <w:num w:numId="3" w16cid:durableId="2137989328">
    <w:abstractNumId w:val="1"/>
  </w:num>
  <w:num w:numId="4" w16cid:durableId="794711621">
    <w:abstractNumId w:val="5"/>
  </w:num>
  <w:num w:numId="5" w16cid:durableId="883718726">
    <w:abstractNumId w:val="3"/>
  </w:num>
  <w:num w:numId="6" w16cid:durableId="1796439046">
    <w:abstractNumId w:val="4"/>
  </w:num>
  <w:num w:numId="7" w16cid:durableId="871456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63"/>
    <w:rsid w:val="00011975"/>
    <w:rsid w:val="00011C31"/>
    <w:rsid w:val="0001347B"/>
    <w:rsid w:val="00017249"/>
    <w:rsid w:val="00020C40"/>
    <w:rsid w:val="000225A0"/>
    <w:rsid w:val="0002793C"/>
    <w:rsid w:val="000329B9"/>
    <w:rsid w:val="000409F8"/>
    <w:rsid w:val="00046AA2"/>
    <w:rsid w:val="00050FC7"/>
    <w:rsid w:val="00062B3C"/>
    <w:rsid w:val="00064BB8"/>
    <w:rsid w:val="00076877"/>
    <w:rsid w:val="00086163"/>
    <w:rsid w:val="00086363"/>
    <w:rsid w:val="000A42AC"/>
    <w:rsid w:val="000A7CAA"/>
    <w:rsid w:val="000B339D"/>
    <w:rsid w:val="000D6323"/>
    <w:rsid w:val="000E47F1"/>
    <w:rsid w:val="000F3C52"/>
    <w:rsid w:val="000F5EAD"/>
    <w:rsid w:val="0011191C"/>
    <w:rsid w:val="0011647D"/>
    <w:rsid w:val="00121D05"/>
    <w:rsid w:val="001225E0"/>
    <w:rsid w:val="00147E4E"/>
    <w:rsid w:val="00151C65"/>
    <w:rsid w:val="00156127"/>
    <w:rsid w:val="001741F7"/>
    <w:rsid w:val="00183F72"/>
    <w:rsid w:val="001843E2"/>
    <w:rsid w:val="0018676A"/>
    <w:rsid w:val="0018759C"/>
    <w:rsid w:val="00190365"/>
    <w:rsid w:val="00192D0B"/>
    <w:rsid w:val="00195861"/>
    <w:rsid w:val="001A049D"/>
    <w:rsid w:val="001A4511"/>
    <w:rsid w:val="001A6FF3"/>
    <w:rsid w:val="001A76B6"/>
    <w:rsid w:val="001A7D2F"/>
    <w:rsid w:val="001C33C6"/>
    <w:rsid w:val="001C5CC7"/>
    <w:rsid w:val="001C7A70"/>
    <w:rsid w:val="001D7121"/>
    <w:rsid w:val="001E4FF9"/>
    <w:rsid w:val="001F2BDC"/>
    <w:rsid w:val="001F4662"/>
    <w:rsid w:val="002074F2"/>
    <w:rsid w:val="002108A5"/>
    <w:rsid w:val="00212470"/>
    <w:rsid w:val="002201FA"/>
    <w:rsid w:val="00235400"/>
    <w:rsid w:val="00242E68"/>
    <w:rsid w:val="002456DA"/>
    <w:rsid w:val="0025480C"/>
    <w:rsid w:val="00263F9F"/>
    <w:rsid w:val="00280CA2"/>
    <w:rsid w:val="002A462F"/>
    <w:rsid w:val="002B3ED5"/>
    <w:rsid w:val="002C1104"/>
    <w:rsid w:val="002E52BA"/>
    <w:rsid w:val="003037E4"/>
    <w:rsid w:val="00305C3E"/>
    <w:rsid w:val="00310C83"/>
    <w:rsid w:val="0031794C"/>
    <w:rsid w:val="00321BEB"/>
    <w:rsid w:val="003233B7"/>
    <w:rsid w:val="003235A2"/>
    <w:rsid w:val="00343E73"/>
    <w:rsid w:val="00362FEF"/>
    <w:rsid w:val="003679C8"/>
    <w:rsid w:val="0037474A"/>
    <w:rsid w:val="00377E8B"/>
    <w:rsid w:val="003861AF"/>
    <w:rsid w:val="003A24AD"/>
    <w:rsid w:val="003B58F2"/>
    <w:rsid w:val="003C1E76"/>
    <w:rsid w:val="003C7C7B"/>
    <w:rsid w:val="003D4815"/>
    <w:rsid w:val="003E38E2"/>
    <w:rsid w:val="003E619B"/>
    <w:rsid w:val="003F34CC"/>
    <w:rsid w:val="003F73FE"/>
    <w:rsid w:val="00401C3A"/>
    <w:rsid w:val="00407A5C"/>
    <w:rsid w:val="00427A45"/>
    <w:rsid w:val="00435ADC"/>
    <w:rsid w:val="00441D74"/>
    <w:rsid w:val="00447838"/>
    <w:rsid w:val="00452C70"/>
    <w:rsid w:val="004548A8"/>
    <w:rsid w:val="00457377"/>
    <w:rsid w:val="00464A85"/>
    <w:rsid w:val="0046598F"/>
    <w:rsid w:val="0046719A"/>
    <w:rsid w:val="0049004D"/>
    <w:rsid w:val="004A2E50"/>
    <w:rsid w:val="004A45BD"/>
    <w:rsid w:val="004A5940"/>
    <w:rsid w:val="004B7C46"/>
    <w:rsid w:val="004C36F9"/>
    <w:rsid w:val="004D046F"/>
    <w:rsid w:val="004D0FD8"/>
    <w:rsid w:val="004D286A"/>
    <w:rsid w:val="004E0500"/>
    <w:rsid w:val="004F70B3"/>
    <w:rsid w:val="00500779"/>
    <w:rsid w:val="00506CF2"/>
    <w:rsid w:val="0050751E"/>
    <w:rsid w:val="005138EF"/>
    <w:rsid w:val="00516C9D"/>
    <w:rsid w:val="00527EF9"/>
    <w:rsid w:val="00530D59"/>
    <w:rsid w:val="00551D29"/>
    <w:rsid w:val="00555235"/>
    <w:rsid w:val="005604B6"/>
    <w:rsid w:val="005642EB"/>
    <w:rsid w:val="005645A6"/>
    <w:rsid w:val="00585452"/>
    <w:rsid w:val="00585B2B"/>
    <w:rsid w:val="00593750"/>
    <w:rsid w:val="00597401"/>
    <w:rsid w:val="005A7C83"/>
    <w:rsid w:val="005C2EFA"/>
    <w:rsid w:val="005C3E8B"/>
    <w:rsid w:val="005C60B7"/>
    <w:rsid w:val="005E6E9A"/>
    <w:rsid w:val="005F147B"/>
    <w:rsid w:val="005F4520"/>
    <w:rsid w:val="005F5543"/>
    <w:rsid w:val="00600395"/>
    <w:rsid w:val="00612E01"/>
    <w:rsid w:val="00613081"/>
    <w:rsid w:val="00617C39"/>
    <w:rsid w:val="0062467A"/>
    <w:rsid w:val="0063372C"/>
    <w:rsid w:val="00635245"/>
    <w:rsid w:val="00640353"/>
    <w:rsid w:val="00644E61"/>
    <w:rsid w:val="0065482C"/>
    <w:rsid w:val="00666CA1"/>
    <w:rsid w:val="00674CAB"/>
    <w:rsid w:val="0067639B"/>
    <w:rsid w:val="00677B75"/>
    <w:rsid w:val="0068211A"/>
    <w:rsid w:val="00686442"/>
    <w:rsid w:val="00691B7A"/>
    <w:rsid w:val="0069258D"/>
    <w:rsid w:val="006A159C"/>
    <w:rsid w:val="006A7BB8"/>
    <w:rsid w:val="006B23E3"/>
    <w:rsid w:val="006B243D"/>
    <w:rsid w:val="006B6470"/>
    <w:rsid w:val="006C5781"/>
    <w:rsid w:val="006D5182"/>
    <w:rsid w:val="006E71CE"/>
    <w:rsid w:val="006F48B7"/>
    <w:rsid w:val="006F4A0B"/>
    <w:rsid w:val="006F4E74"/>
    <w:rsid w:val="00712048"/>
    <w:rsid w:val="007149F3"/>
    <w:rsid w:val="00725FE3"/>
    <w:rsid w:val="0073312B"/>
    <w:rsid w:val="007524E3"/>
    <w:rsid w:val="0075306C"/>
    <w:rsid w:val="00763929"/>
    <w:rsid w:val="00775528"/>
    <w:rsid w:val="00775A7A"/>
    <w:rsid w:val="00786C47"/>
    <w:rsid w:val="00787061"/>
    <w:rsid w:val="00787264"/>
    <w:rsid w:val="007A0190"/>
    <w:rsid w:val="007A2D63"/>
    <w:rsid w:val="007A4E66"/>
    <w:rsid w:val="007A73DC"/>
    <w:rsid w:val="007C2EB2"/>
    <w:rsid w:val="007D5B05"/>
    <w:rsid w:val="007D7AEB"/>
    <w:rsid w:val="007E2396"/>
    <w:rsid w:val="007E6563"/>
    <w:rsid w:val="008102E1"/>
    <w:rsid w:val="00811556"/>
    <w:rsid w:val="0081242E"/>
    <w:rsid w:val="00830698"/>
    <w:rsid w:val="00834D36"/>
    <w:rsid w:val="008614A1"/>
    <w:rsid w:val="00861EDD"/>
    <w:rsid w:val="00872DE7"/>
    <w:rsid w:val="00873EB7"/>
    <w:rsid w:val="008779E3"/>
    <w:rsid w:val="00880A74"/>
    <w:rsid w:val="00897FFE"/>
    <w:rsid w:val="008A778E"/>
    <w:rsid w:val="008B1FCD"/>
    <w:rsid w:val="008C5129"/>
    <w:rsid w:val="008C55DE"/>
    <w:rsid w:val="008C6764"/>
    <w:rsid w:val="008D5149"/>
    <w:rsid w:val="008E6266"/>
    <w:rsid w:val="008F10B4"/>
    <w:rsid w:val="008F73AA"/>
    <w:rsid w:val="00901430"/>
    <w:rsid w:val="009107C2"/>
    <w:rsid w:val="009270A5"/>
    <w:rsid w:val="00932FBA"/>
    <w:rsid w:val="0093555A"/>
    <w:rsid w:val="00937F13"/>
    <w:rsid w:val="00951AC0"/>
    <w:rsid w:val="00966DD9"/>
    <w:rsid w:val="00973265"/>
    <w:rsid w:val="00981E47"/>
    <w:rsid w:val="00986187"/>
    <w:rsid w:val="00991AA9"/>
    <w:rsid w:val="009A4311"/>
    <w:rsid w:val="009B5F68"/>
    <w:rsid w:val="009D0520"/>
    <w:rsid w:val="009D15DF"/>
    <w:rsid w:val="009D5EDC"/>
    <w:rsid w:val="009D6AE3"/>
    <w:rsid w:val="009D7BEE"/>
    <w:rsid w:val="009E4B83"/>
    <w:rsid w:val="009F2984"/>
    <w:rsid w:val="009F6DB0"/>
    <w:rsid w:val="00A131BC"/>
    <w:rsid w:val="00A135A9"/>
    <w:rsid w:val="00A34A39"/>
    <w:rsid w:val="00A45150"/>
    <w:rsid w:val="00A47289"/>
    <w:rsid w:val="00A515CB"/>
    <w:rsid w:val="00A60F08"/>
    <w:rsid w:val="00A6351B"/>
    <w:rsid w:val="00A6375B"/>
    <w:rsid w:val="00A73D78"/>
    <w:rsid w:val="00A76787"/>
    <w:rsid w:val="00A80F84"/>
    <w:rsid w:val="00A93A67"/>
    <w:rsid w:val="00A9523D"/>
    <w:rsid w:val="00AC3D2E"/>
    <w:rsid w:val="00AD1C1F"/>
    <w:rsid w:val="00AD2CB4"/>
    <w:rsid w:val="00AF0AA7"/>
    <w:rsid w:val="00AF4726"/>
    <w:rsid w:val="00AF67CA"/>
    <w:rsid w:val="00AF7C1A"/>
    <w:rsid w:val="00B062A0"/>
    <w:rsid w:val="00B17B8A"/>
    <w:rsid w:val="00B20163"/>
    <w:rsid w:val="00B21029"/>
    <w:rsid w:val="00B31403"/>
    <w:rsid w:val="00B332F9"/>
    <w:rsid w:val="00B36CFC"/>
    <w:rsid w:val="00B37D41"/>
    <w:rsid w:val="00B406A7"/>
    <w:rsid w:val="00B46DAA"/>
    <w:rsid w:val="00B517FF"/>
    <w:rsid w:val="00B54E3B"/>
    <w:rsid w:val="00B613F6"/>
    <w:rsid w:val="00B64C03"/>
    <w:rsid w:val="00B70D6F"/>
    <w:rsid w:val="00B96BBC"/>
    <w:rsid w:val="00BA4408"/>
    <w:rsid w:val="00BB7391"/>
    <w:rsid w:val="00BC1106"/>
    <w:rsid w:val="00BC3673"/>
    <w:rsid w:val="00BC72C3"/>
    <w:rsid w:val="00BD1CB1"/>
    <w:rsid w:val="00BF2C98"/>
    <w:rsid w:val="00BF7CD6"/>
    <w:rsid w:val="00C07EA3"/>
    <w:rsid w:val="00C11946"/>
    <w:rsid w:val="00C12EB1"/>
    <w:rsid w:val="00C431D4"/>
    <w:rsid w:val="00C4366C"/>
    <w:rsid w:val="00C45C5B"/>
    <w:rsid w:val="00C55BAA"/>
    <w:rsid w:val="00C739BF"/>
    <w:rsid w:val="00C75574"/>
    <w:rsid w:val="00C764EA"/>
    <w:rsid w:val="00C76B4B"/>
    <w:rsid w:val="00C856E3"/>
    <w:rsid w:val="00C94DC0"/>
    <w:rsid w:val="00CA5A9A"/>
    <w:rsid w:val="00CD1F68"/>
    <w:rsid w:val="00CD2EFD"/>
    <w:rsid w:val="00CD6D7B"/>
    <w:rsid w:val="00CE7195"/>
    <w:rsid w:val="00CE7455"/>
    <w:rsid w:val="00CF26A0"/>
    <w:rsid w:val="00CF4F55"/>
    <w:rsid w:val="00D025D2"/>
    <w:rsid w:val="00D03ECF"/>
    <w:rsid w:val="00D34DC1"/>
    <w:rsid w:val="00D372F4"/>
    <w:rsid w:val="00D37608"/>
    <w:rsid w:val="00D45FD4"/>
    <w:rsid w:val="00D50757"/>
    <w:rsid w:val="00D52556"/>
    <w:rsid w:val="00D66201"/>
    <w:rsid w:val="00D67D57"/>
    <w:rsid w:val="00D72089"/>
    <w:rsid w:val="00D80913"/>
    <w:rsid w:val="00D8430B"/>
    <w:rsid w:val="00D9439B"/>
    <w:rsid w:val="00DA063C"/>
    <w:rsid w:val="00DA1F4B"/>
    <w:rsid w:val="00DA6CF1"/>
    <w:rsid w:val="00DA7AA1"/>
    <w:rsid w:val="00DB0FB2"/>
    <w:rsid w:val="00DB49DA"/>
    <w:rsid w:val="00DC5E1A"/>
    <w:rsid w:val="00DE097B"/>
    <w:rsid w:val="00DE2431"/>
    <w:rsid w:val="00DF58EB"/>
    <w:rsid w:val="00DF795A"/>
    <w:rsid w:val="00E00062"/>
    <w:rsid w:val="00E115EF"/>
    <w:rsid w:val="00E11B95"/>
    <w:rsid w:val="00E21F3D"/>
    <w:rsid w:val="00E2300A"/>
    <w:rsid w:val="00E352E3"/>
    <w:rsid w:val="00E36968"/>
    <w:rsid w:val="00E43AEC"/>
    <w:rsid w:val="00E44C0D"/>
    <w:rsid w:val="00E523EE"/>
    <w:rsid w:val="00E548C3"/>
    <w:rsid w:val="00E64CA1"/>
    <w:rsid w:val="00E70606"/>
    <w:rsid w:val="00E732DE"/>
    <w:rsid w:val="00E7513D"/>
    <w:rsid w:val="00E87244"/>
    <w:rsid w:val="00E95E0B"/>
    <w:rsid w:val="00EA2EE4"/>
    <w:rsid w:val="00EB037B"/>
    <w:rsid w:val="00EB139E"/>
    <w:rsid w:val="00EB182C"/>
    <w:rsid w:val="00EC1305"/>
    <w:rsid w:val="00EC6300"/>
    <w:rsid w:val="00ED70D0"/>
    <w:rsid w:val="00ED76CF"/>
    <w:rsid w:val="00ED7FCF"/>
    <w:rsid w:val="00EE101A"/>
    <w:rsid w:val="00EE3AA3"/>
    <w:rsid w:val="00F01042"/>
    <w:rsid w:val="00F01EA0"/>
    <w:rsid w:val="00F04B49"/>
    <w:rsid w:val="00F0605A"/>
    <w:rsid w:val="00F06FF6"/>
    <w:rsid w:val="00F1799E"/>
    <w:rsid w:val="00F24407"/>
    <w:rsid w:val="00F50056"/>
    <w:rsid w:val="00F6396E"/>
    <w:rsid w:val="00F70FD6"/>
    <w:rsid w:val="00F72554"/>
    <w:rsid w:val="00F83A5F"/>
    <w:rsid w:val="00F93FB1"/>
    <w:rsid w:val="00F979B3"/>
    <w:rsid w:val="00FA3043"/>
    <w:rsid w:val="00FB5BC8"/>
    <w:rsid w:val="00FD14F1"/>
    <w:rsid w:val="00FD279F"/>
    <w:rsid w:val="00FD2E88"/>
    <w:rsid w:val="00FE05E3"/>
    <w:rsid w:val="00FE05F7"/>
    <w:rsid w:val="00FE1F82"/>
    <w:rsid w:val="00FE45C5"/>
    <w:rsid w:val="00FE7CE8"/>
    <w:rsid w:val="00FF026E"/>
    <w:rsid w:val="00FF0C1E"/>
    <w:rsid w:val="00FF1296"/>
    <w:rsid w:val="00FF3276"/>
    <w:rsid w:val="05F904F0"/>
    <w:rsid w:val="3DFE26BB"/>
    <w:rsid w:val="64485F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28504"/>
  <w15:docId w15:val="{EB05598A-A54C-463D-BB21-F80F0933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a5">
    <w:name w:val="annotation text"/>
    <w:basedOn w:val="a"/>
    <w:link w:val="a6"/>
  </w:style>
  <w:style w:type="paragraph" w:styleId="a7">
    <w:name w:val="annotation subject"/>
    <w:basedOn w:val="a5"/>
    <w:next w:val="a5"/>
    <w:link w:val="a8"/>
    <w:uiPriority w:val="99"/>
    <w:semiHidden/>
    <w:unhideWhenUsed/>
    <w:rPr>
      <w:b/>
      <w:bCs/>
    </w:rPr>
  </w:style>
  <w:style w:type="paragraph" w:styleId="a9">
    <w:name w:val="header"/>
    <w:basedOn w:val="a"/>
    <w:link w:val="aa"/>
    <w:unhideWhenUsed/>
    <w:pPr>
      <w:tabs>
        <w:tab w:val="center" w:pos="4677"/>
        <w:tab w:val="right" w:pos="9355"/>
      </w:tabs>
    </w:pPr>
  </w:style>
  <w:style w:type="paragraph" w:styleId="ab">
    <w:name w:val="footer"/>
    <w:basedOn w:val="a"/>
    <w:link w:val="ac"/>
    <w:uiPriority w:val="99"/>
    <w:unhideWhenUsed/>
    <w:pPr>
      <w:tabs>
        <w:tab w:val="center" w:pos="4677"/>
        <w:tab w:val="right" w:pos="9355"/>
      </w:tabs>
    </w:pPr>
  </w:style>
  <w:style w:type="paragraph" w:styleId="3">
    <w:name w:val="Body Text 3"/>
    <w:basedOn w:val="a"/>
    <w:link w:val="30"/>
    <w:semiHidden/>
    <w:pPr>
      <w:spacing w:after="120" w:line="276" w:lineRule="auto"/>
    </w:pPr>
    <w:rPr>
      <w:rFonts w:ascii="Calibri" w:hAnsi="Calibri"/>
      <w:sz w:val="16"/>
      <w:szCs w:val="16"/>
      <w:lang w:eastAsia="en-US"/>
    </w:rPr>
  </w:style>
  <w:style w:type="character" w:styleId="ad">
    <w:name w:val="annotation reference"/>
    <w:rPr>
      <w:sz w:val="16"/>
      <w:szCs w:val="16"/>
    </w:rPr>
  </w:style>
  <w:style w:type="character" w:styleId="ae">
    <w:name w:val="Hyperlink"/>
    <w:uiPriority w:val="99"/>
    <w:unhideWhenUsed/>
    <w:qFormat/>
    <w:rPr>
      <w:rFonts w:ascii="Times New Roman" w:hAnsi="Times New Roman" w:cs="Times New Roman" w:hint="default"/>
      <w:b/>
      <w:bCs/>
      <w:color w:val="000080"/>
      <w:sz w:val="20"/>
      <w:szCs w:val="20"/>
      <w:u w:val="single"/>
    </w:rPr>
  </w:style>
  <w:style w:type="table" w:styleId="af">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0">
    <w:name w:val="s0"/>
    <w:rPr>
      <w:rFonts w:ascii="Times New Roman" w:hAnsi="Times New Roman" w:cs="Times New Roman" w:hint="default"/>
      <w:color w:val="000000"/>
      <w:sz w:val="20"/>
      <w:szCs w:val="20"/>
      <w:u w:val="none"/>
    </w:rPr>
  </w:style>
  <w:style w:type="character" w:customStyle="1" w:styleId="a6">
    <w:name w:val="Текст примечания Знак"/>
    <w:basedOn w:val="a0"/>
    <w:link w:val="a5"/>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uiPriority w:val="99"/>
    <w:qFormat/>
    <w:rPr>
      <w:rFonts w:ascii="Times New Roman" w:eastAsia="Times New Roman" w:hAnsi="Times New Roman" w:cs="Times New Roman"/>
      <w:sz w:val="20"/>
      <w:szCs w:val="20"/>
      <w:lang w:eastAsia="ru-RU"/>
    </w:rPr>
  </w:style>
  <w:style w:type="character" w:customStyle="1" w:styleId="a4">
    <w:name w:val="Текст выноски Знак"/>
    <w:basedOn w:val="a0"/>
    <w:link w:val="a3"/>
    <w:uiPriority w:val="99"/>
    <w:semiHidden/>
    <w:qFormat/>
    <w:rPr>
      <w:rFonts w:ascii="Tahoma" w:eastAsia="Times New Roman" w:hAnsi="Tahoma" w:cs="Tahoma"/>
      <w:sz w:val="16"/>
      <w:szCs w:val="16"/>
      <w:lang w:eastAsia="ru-RU"/>
    </w:rPr>
  </w:style>
  <w:style w:type="paragraph" w:styleId="af0">
    <w:name w:val="List Paragraph"/>
    <w:basedOn w:val="a"/>
    <w:uiPriority w:val="34"/>
    <w:qFormat/>
    <w:pPr>
      <w:ind w:left="720"/>
      <w:contextualSpacing/>
    </w:pPr>
  </w:style>
  <w:style w:type="character" w:customStyle="1" w:styleId="30">
    <w:name w:val="Основной текст 3 Знак"/>
    <w:basedOn w:val="a0"/>
    <w:link w:val="3"/>
    <w:semiHidden/>
    <w:qFormat/>
    <w:rPr>
      <w:rFonts w:ascii="Calibri" w:eastAsia="Times New Roman" w:hAnsi="Calibri" w:cs="Times New Roman"/>
      <w:sz w:val="16"/>
      <w:szCs w:val="16"/>
    </w:rPr>
  </w:style>
  <w:style w:type="character" w:customStyle="1" w:styleId="a8">
    <w:name w:val="Тема примечания Знак"/>
    <w:basedOn w:val="a6"/>
    <w:link w:val="a7"/>
    <w:uiPriority w:val="99"/>
    <w:semiHidden/>
    <w:rPr>
      <w:rFonts w:ascii="Times New Roman" w:eastAsia="Times New Roman" w:hAnsi="Times New Roman" w:cs="Times New Roman"/>
      <w:b/>
      <w:bCs/>
      <w:sz w:val="20"/>
      <w:szCs w:val="20"/>
      <w:lang w:eastAsia="ru-RU"/>
    </w:rPr>
  </w:style>
  <w:style w:type="character" w:customStyle="1" w:styleId="s3">
    <w:name w:val="s3"/>
    <w:basedOn w:val="a0"/>
    <w:rPr>
      <w:rFonts w:ascii="Courier New" w:hAnsi="Courier New" w:cs="Courier New" w:hint="default"/>
      <w:i/>
      <w:iCs/>
      <w:color w:val="FF0000"/>
      <w:sz w:val="40"/>
      <w:szCs w:val="40"/>
      <w:u w:val="none"/>
    </w:rPr>
  </w:style>
  <w:style w:type="character" w:customStyle="1" w:styleId="s9">
    <w:name w:val="s9"/>
    <w:basedOn w:val="a0"/>
    <w:rPr>
      <w:rFonts w:ascii="Times New Roman" w:hAnsi="Times New Roman" w:cs="Times New Roman" w:hint="default"/>
      <w:i/>
      <w:iCs/>
      <w:color w:val="333399"/>
      <w:u w:val="single"/>
    </w:rPr>
  </w:style>
  <w:style w:type="character" w:customStyle="1" w:styleId="s20">
    <w:name w:val="s20"/>
    <w:basedOn w:val="a0"/>
    <w:rPr>
      <w:shd w:val="clear" w:color="auto" w:fill="FFFFFF"/>
    </w:rPr>
  </w:style>
  <w:style w:type="character" w:customStyle="1" w:styleId="s1">
    <w:name w:val="s1"/>
    <w:basedOn w:val="a0"/>
    <w:qFormat/>
    <w:rPr>
      <w:rFonts w:ascii="Courier New" w:hAnsi="Courier New" w:cs="Courier New" w:hint="default"/>
      <w:b/>
      <w:bCs/>
      <w:color w:val="000000"/>
      <w:sz w:val="40"/>
      <w:szCs w:val="40"/>
      <w:u w:val="none"/>
    </w:rPr>
  </w:style>
  <w:style w:type="character" w:customStyle="1" w:styleId="apple-converted-space">
    <w:name w:val="apple-converted-space"/>
    <w:basedOn w:val="a0"/>
  </w:style>
  <w:style w:type="paragraph" w:customStyle="1" w:styleId="Default">
    <w:name w:val="Default"/>
    <w:pPr>
      <w:autoSpaceDE w:val="0"/>
      <w:autoSpaceDN w:val="0"/>
      <w:adjustRightInd w:val="0"/>
    </w:pPr>
    <w:rPr>
      <w:rFonts w:ascii="Sylfaen" w:eastAsiaTheme="minorHAnsi" w:hAnsi="Sylfaen" w:cs="Sylfaen"/>
      <w:color w:val="000000"/>
      <w:sz w:val="24"/>
      <w:szCs w:val="24"/>
      <w:lang w:val="en-US" w:eastAsia="en-US"/>
    </w:rPr>
  </w:style>
  <w:style w:type="character" w:customStyle="1" w:styleId="15">
    <w:name w:val="15"/>
    <w:basedOn w:val="a0"/>
    <w:qFormat/>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esec.kz" TargetMode="External"/><Relationship Id="rId3" Type="http://schemas.openxmlformats.org/officeDocument/2006/relationships/numbering" Target="numbering.xml"/><Relationship Id="rId7" Type="http://schemas.openxmlformats.org/officeDocument/2006/relationships/hyperlink" Target="jl:30617206.65060100%20"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esec.kz" TargetMode="External"/><Relationship Id="rId4" Type="http://schemas.openxmlformats.org/officeDocument/2006/relationships/styles" Target="styles.xml"/><Relationship Id="rId9" Type="http://schemas.openxmlformats.org/officeDocument/2006/relationships/hyperlink" Target="http://www.cesec.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F221FB-8A05-4A3A-BB26-B6276F569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6262</Words>
  <Characters>35699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Buhgalter3</dc:creator>
  <cp:lastModifiedBy>Наталья Былина</cp:lastModifiedBy>
  <cp:revision>3</cp:revision>
  <cp:lastPrinted>2017-11-16T04:20:00Z</cp:lastPrinted>
  <dcterms:created xsi:type="dcterms:W3CDTF">2022-06-20T08:43:00Z</dcterms:created>
  <dcterms:modified xsi:type="dcterms:W3CDTF">2022-07-04T03:29:00Z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1049-11.2.0.9718</vt:lpwstr>
  </property>
</Properties>
</file>